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3F48D" w14:textId="0A88BC94" w:rsidR="007D026B" w:rsidRDefault="00342921" w:rsidP="00D13C5A">
      <w:pPr>
        <w:spacing w:after="0" w:line="240" w:lineRule="auto"/>
        <w:rPr>
          <w:rFonts w:ascii="Verdana" w:eastAsia="Calibri" w:hAnsi="Verdana" w:cs="Times New Roman"/>
          <w:b/>
          <w:sz w:val="24"/>
          <w:szCs w:val="24"/>
          <w:lang w:eastAsia="de-DE"/>
        </w:rPr>
      </w:pPr>
      <w:proofErr w:type="spellStart"/>
      <w:r>
        <w:rPr>
          <w:rFonts w:ascii="Verdana" w:eastAsia="Calibri" w:hAnsi="Verdana" w:cs="Times New Roman"/>
          <w:b/>
          <w:sz w:val="24"/>
          <w:szCs w:val="24"/>
          <w:lang w:eastAsia="de-DE"/>
        </w:rPr>
        <w:t>ChatGPT</w:t>
      </w:r>
      <w:proofErr w:type="spellEnd"/>
      <w:r>
        <w:rPr>
          <w:rFonts w:ascii="Verdana" w:eastAsia="Calibri" w:hAnsi="Verdana" w:cs="Times New Roman"/>
          <w:b/>
          <w:sz w:val="24"/>
          <w:szCs w:val="24"/>
          <w:lang w:eastAsia="de-DE"/>
        </w:rPr>
        <w:t xml:space="preserve"> in der Uni- oder Schulprüfung</w:t>
      </w:r>
    </w:p>
    <w:p w14:paraId="5C729351" w14:textId="4B308D91" w:rsidR="00836381" w:rsidRPr="00213DFF" w:rsidRDefault="00342921" w:rsidP="00836381">
      <w:pPr>
        <w:spacing w:after="0" w:line="240" w:lineRule="auto"/>
        <w:rPr>
          <w:rFonts w:ascii="Verdana" w:eastAsia="Calibri" w:hAnsi="Verdana" w:cs="Times New Roman"/>
          <w:b/>
          <w:sz w:val="24"/>
          <w:szCs w:val="24"/>
          <w:lang w:eastAsia="de-DE"/>
        </w:rPr>
      </w:pPr>
      <w:r>
        <w:rPr>
          <w:rFonts w:ascii="Verdana" w:eastAsia="Calibri" w:hAnsi="Verdana" w:cs="Times New Roman"/>
          <w:b/>
          <w:sz w:val="24"/>
          <w:szCs w:val="24"/>
          <w:lang w:eastAsia="de-DE"/>
        </w:rPr>
        <w:t xml:space="preserve">Wer täuscht, </w:t>
      </w:r>
      <w:r w:rsidR="00780A9B">
        <w:rPr>
          <w:rFonts w:ascii="Verdana" w:eastAsia="Calibri" w:hAnsi="Verdana" w:cs="Times New Roman"/>
          <w:b/>
          <w:sz w:val="24"/>
          <w:szCs w:val="24"/>
          <w:lang w:eastAsia="de-DE"/>
        </w:rPr>
        <w:t>kann</w:t>
      </w:r>
      <w:r>
        <w:rPr>
          <w:rFonts w:ascii="Verdana" w:eastAsia="Calibri" w:hAnsi="Verdana" w:cs="Times New Roman"/>
          <w:b/>
          <w:sz w:val="24"/>
          <w:szCs w:val="24"/>
          <w:lang w:eastAsia="de-DE"/>
        </w:rPr>
        <w:t xml:space="preserve"> seinen Abschluss</w:t>
      </w:r>
      <w:r w:rsidR="00780A9B">
        <w:rPr>
          <w:rFonts w:ascii="Verdana" w:eastAsia="Calibri" w:hAnsi="Verdana" w:cs="Times New Roman"/>
          <w:b/>
          <w:sz w:val="24"/>
          <w:szCs w:val="24"/>
          <w:lang w:eastAsia="de-DE"/>
        </w:rPr>
        <w:t xml:space="preserve"> riskieren</w:t>
      </w:r>
    </w:p>
    <w:p w14:paraId="1A7A21BA" w14:textId="77777777" w:rsidR="00213DFF" w:rsidRPr="00213DFF" w:rsidRDefault="00213DFF" w:rsidP="00213DFF">
      <w:pPr>
        <w:spacing w:after="0" w:line="240" w:lineRule="auto"/>
        <w:jc w:val="both"/>
        <w:rPr>
          <w:rFonts w:ascii="Verdana" w:eastAsia="Calibri" w:hAnsi="Verdana" w:cs="Times New Roman"/>
          <w:sz w:val="24"/>
          <w:szCs w:val="24"/>
          <w:lang w:eastAsia="de-DE"/>
        </w:rPr>
      </w:pPr>
    </w:p>
    <w:p w14:paraId="0418768D" w14:textId="1D30193D" w:rsidR="00F741EC" w:rsidRPr="0003376B" w:rsidRDefault="00213DFF" w:rsidP="000E7FC5">
      <w:pPr>
        <w:spacing w:after="0" w:line="240" w:lineRule="auto"/>
        <w:jc w:val="both"/>
        <w:rPr>
          <w:rFonts w:ascii="Verdana" w:eastAsia="Calibri" w:hAnsi="Verdana" w:cs="Times New Roman"/>
          <w:iCs/>
          <w:sz w:val="24"/>
          <w:szCs w:val="24"/>
          <w:lang w:eastAsia="de-DE"/>
        </w:rPr>
      </w:pPr>
      <w:bookmarkStart w:id="0" w:name="_Hlk124327380"/>
      <w:r w:rsidRPr="00213DFF">
        <w:rPr>
          <w:rFonts w:ascii="Verdana" w:eastAsia="Calibri" w:hAnsi="Verdana" w:cs="Times New Roman"/>
          <w:i/>
          <w:iCs/>
          <w:sz w:val="24"/>
          <w:szCs w:val="24"/>
          <w:lang w:eastAsia="de-DE"/>
        </w:rPr>
        <w:t>Schleswig-Holsteinische Rechtsanwaltskammer</w:t>
      </w:r>
      <w:bookmarkEnd w:id="0"/>
      <w:r w:rsidRPr="00213DFF">
        <w:rPr>
          <w:rFonts w:ascii="Verdana" w:eastAsia="Calibri" w:hAnsi="Verdana" w:cs="Times New Roman"/>
          <w:i/>
          <w:iCs/>
          <w:sz w:val="24"/>
          <w:szCs w:val="24"/>
          <w:lang w:eastAsia="de-DE"/>
        </w:rPr>
        <w:t>.</w:t>
      </w:r>
      <w:r w:rsidRPr="00213DFF">
        <w:rPr>
          <w:rFonts w:ascii="Verdana" w:eastAsia="Calibri" w:hAnsi="Verdana" w:cs="Times New Roman"/>
          <w:iCs/>
          <w:sz w:val="24"/>
          <w:szCs w:val="24"/>
          <w:lang w:eastAsia="de-DE"/>
        </w:rPr>
        <w:t xml:space="preserve"> </w:t>
      </w:r>
      <w:r w:rsidR="00BC4764">
        <w:rPr>
          <w:rFonts w:ascii="Verdana" w:eastAsia="Calibri" w:hAnsi="Verdana" w:cs="Times New Roman"/>
          <w:iCs/>
          <w:sz w:val="24"/>
          <w:szCs w:val="24"/>
          <w:lang w:eastAsia="de-DE"/>
        </w:rPr>
        <w:t xml:space="preserve">Laut einer Studie des </w:t>
      </w:r>
      <w:r w:rsidR="00BC4764" w:rsidRPr="00BC4764">
        <w:rPr>
          <w:rFonts w:ascii="Verdana" w:eastAsia="Calibri" w:hAnsi="Verdana" w:cs="Times New Roman"/>
          <w:iCs/>
          <w:sz w:val="24"/>
          <w:szCs w:val="24"/>
          <w:lang w:eastAsia="de-DE"/>
        </w:rPr>
        <w:t>Centrum</w:t>
      </w:r>
      <w:r w:rsidR="00BC4764">
        <w:rPr>
          <w:rFonts w:ascii="Verdana" w:eastAsia="Calibri" w:hAnsi="Verdana" w:cs="Times New Roman"/>
          <w:iCs/>
          <w:sz w:val="24"/>
          <w:szCs w:val="24"/>
          <w:lang w:eastAsia="de-DE"/>
        </w:rPr>
        <w:t>s</w:t>
      </w:r>
      <w:r w:rsidR="00BC4764" w:rsidRPr="00BC4764">
        <w:rPr>
          <w:rFonts w:ascii="Verdana" w:eastAsia="Calibri" w:hAnsi="Verdana" w:cs="Times New Roman"/>
          <w:iCs/>
          <w:sz w:val="24"/>
          <w:szCs w:val="24"/>
          <w:lang w:eastAsia="de-DE"/>
        </w:rPr>
        <w:t xml:space="preserve"> für Hochschulentwicklung</w:t>
      </w:r>
      <w:r w:rsidR="00BC4764">
        <w:rPr>
          <w:rFonts w:ascii="Verdana" w:eastAsia="Calibri" w:hAnsi="Verdana" w:cs="Times New Roman"/>
          <w:iCs/>
          <w:sz w:val="24"/>
          <w:szCs w:val="24"/>
          <w:lang w:eastAsia="de-DE"/>
        </w:rPr>
        <w:t xml:space="preserve"> nutzen </w:t>
      </w:r>
      <w:r w:rsidR="00BE4AB5">
        <w:rPr>
          <w:rFonts w:ascii="Verdana" w:eastAsia="Calibri" w:hAnsi="Verdana" w:cs="Times New Roman"/>
          <w:iCs/>
          <w:sz w:val="24"/>
          <w:szCs w:val="24"/>
          <w:lang w:eastAsia="de-DE"/>
        </w:rPr>
        <w:t xml:space="preserve">bereits </w:t>
      </w:r>
      <w:r w:rsidR="00BC4764">
        <w:rPr>
          <w:rFonts w:ascii="Verdana" w:eastAsia="Calibri" w:hAnsi="Verdana" w:cs="Times New Roman"/>
          <w:iCs/>
          <w:sz w:val="24"/>
          <w:szCs w:val="24"/>
          <w:lang w:eastAsia="de-DE"/>
        </w:rPr>
        <w:t xml:space="preserve">65 Prozent der befragten </w:t>
      </w:r>
      <w:r w:rsidR="007205AE">
        <w:rPr>
          <w:rFonts w:ascii="Verdana" w:eastAsia="Calibri" w:hAnsi="Verdana" w:cs="Times New Roman"/>
          <w:iCs/>
          <w:sz w:val="24"/>
          <w:szCs w:val="24"/>
          <w:lang w:eastAsia="de-DE"/>
        </w:rPr>
        <w:t>Studenten</w:t>
      </w:r>
      <w:r w:rsidR="00BC4764">
        <w:rPr>
          <w:rFonts w:ascii="Verdana" w:eastAsia="Calibri" w:hAnsi="Verdana" w:cs="Times New Roman"/>
          <w:iCs/>
          <w:sz w:val="24"/>
          <w:szCs w:val="24"/>
          <w:lang w:eastAsia="de-DE"/>
        </w:rPr>
        <w:t xml:space="preserve"> regelmäßig KI-Tools. </w:t>
      </w:r>
      <w:r w:rsidR="00BE4AB5">
        <w:rPr>
          <w:rFonts w:ascii="Verdana" w:eastAsia="Calibri" w:hAnsi="Verdana" w:cs="Times New Roman"/>
          <w:iCs/>
          <w:sz w:val="24"/>
          <w:szCs w:val="24"/>
          <w:lang w:eastAsia="de-DE"/>
        </w:rPr>
        <w:t xml:space="preserve">Entsprechend </w:t>
      </w:r>
      <w:r w:rsidR="00C50F64">
        <w:rPr>
          <w:rFonts w:ascii="Verdana" w:eastAsia="Calibri" w:hAnsi="Verdana" w:cs="Times New Roman"/>
          <w:iCs/>
          <w:sz w:val="24"/>
          <w:szCs w:val="24"/>
          <w:lang w:eastAsia="de-DE"/>
        </w:rPr>
        <w:t>groß</w:t>
      </w:r>
      <w:r w:rsidR="00BE4AB5">
        <w:rPr>
          <w:rFonts w:ascii="Verdana" w:eastAsia="Calibri" w:hAnsi="Verdana" w:cs="Times New Roman"/>
          <w:iCs/>
          <w:sz w:val="24"/>
          <w:szCs w:val="24"/>
          <w:lang w:eastAsia="de-DE"/>
        </w:rPr>
        <w:t xml:space="preserve"> kann die Versuchung sein</w:t>
      </w:r>
      <w:r w:rsidR="00BC4764">
        <w:rPr>
          <w:rFonts w:ascii="Verdana" w:eastAsia="Calibri" w:hAnsi="Verdana" w:cs="Times New Roman"/>
          <w:iCs/>
          <w:sz w:val="24"/>
          <w:szCs w:val="24"/>
          <w:lang w:eastAsia="de-DE"/>
        </w:rPr>
        <w:t xml:space="preserve">, </w:t>
      </w:r>
      <w:r w:rsidR="00780A9B">
        <w:rPr>
          <w:rFonts w:ascii="Verdana" w:eastAsia="Calibri" w:hAnsi="Verdana" w:cs="Times New Roman"/>
          <w:iCs/>
          <w:sz w:val="24"/>
          <w:szCs w:val="24"/>
          <w:lang w:eastAsia="de-DE"/>
        </w:rPr>
        <w:t xml:space="preserve">sogenannte Large Language Models wie </w:t>
      </w:r>
      <w:proofErr w:type="spellStart"/>
      <w:r w:rsidR="00780A9B">
        <w:rPr>
          <w:rFonts w:ascii="Verdana" w:eastAsia="Calibri" w:hAnsi="Verdana" w:cs="Times New Roman"/>
          <w:iCs/>
          <w:sz w:val="24"/>
          <w:szCs w:val="24"/>
          <w:lang w:eastAsia="de-DE"/>
        </w:rPr>
        <w:t>ChatGPT</w:t>
      </w:r>
      <w:proofErr w:type="spellEnd"/>
      <w:r w:rsidR="00780A9B">
        <w:rPr>
          <w:rFonts w:ascii="Verdana" w:eastAsia="Calibri" w:hAnsi="Verdana" w:cs="Times New Roman"/>
          <w:iCs/>
          <w:sz w:val="24"/>
          <w:szCs w:val="24"/>
          <w:lang w:eastAsia="de-DE"/>
        </w:rPr>
        <w:t xml:space="preserve"> </w:t>
      </w:r>
      <w:r w:rsidR="00BC4764">
        <w:rPr>
          <w:rFonts w:ascii="Verdana" w:eastAsia="Calibri" w:hAnsi="Verdana" w:cs="Times New Roman"/>
          <w:iCs/>
          <w:sz w:val="24"/>
          <w:szCs w:val="24"/>
          <w:lang w:eastAsia="de-DE"/>
        </w:rPr>
        <w:t xml:space="preserve">auch </w:t>
      </w:r>
      <w:r w:rsidR="00780A9B">
        <w:rPr>
          <w:rFonts w:ascii="Verdana" w:eastAsia="Calibri" w:hAnsi="Verdana" w:cs="Times New Roman"/>
          <w:iCs/>
          <w:sz w:val="24"/>
          <w:szCs w:val="24"/>
          <w:lang w:eastAsia="de-DE"/>
        </w:rPr>
        <w:t xml:space="preserve">ohne Erlaubnis </w:t>
      </w:r>
      <w:r w:rsidR="00BC4764">
        <w:rPr>
          <w:rFonts w:ascii="Verdana" w:eastAsia="Calibri" w:hAnsi="Verdana" w:cs="Times New Roman"/>
          <w:iCs/>
          <w:sz w:val="24"/>
          <w:szCs w:val="24"/>
          <w:lang w:eastAsia="de-DE"/>
        </w:rPr>
        <w:t xml:space="preserve">für prüfungsrelevante Hausaufgaben zu verwenden. </w:t>
      </w:r>
      <w:bookmarkStart w:id="1" w:name="_Hlk226030786"/>
      <w:r w:rsidR="00BC4764">
        <w:rPr>
          <w:rFonts w:ascii="Verdana" w:eastAsia="Calibri" w:hAnsi="Verdana" w:cs="Times New Roman"/>
          <w:iCs/>
          <w:sz w:val="24"/>
          <w:szCs w:val="24"/>
          <w:lang w:eastAsia="de-DE"/>
        </w:rPr>
        <w:t xml:space="preserve">Wer </w:t>
      </w:r>
      <w:r w:rsidR="00F741EC">
        <w:rPr>
          <w:rFonts w:ascii="Verdana" w:eastAsia="Calibri" w:hAnsi="Verdana" w:cs="Times New Roman"/>
          <w:iCs/>
          <w:sz w:val="24"/>
          <w:szCs w:val="24"/>
          <w:lang w:eastAsia="de-DE"/>
        </w:rPr>
        <w:t>überführt</w:t>
      </w:r>
      <w:r w:rsidR="00BC4764">
        <w:rPr>
          <w:rFonts w:ascii="Verdana" w:eastAsia="Calibri" w:hAnsi="Verdana" w:cs="Times New Roman"/>
          <w:iCs/>
          <w:sz w:val="24"/>
          <w:szCs w:val="24"/>
          <w:lang w:eastAsia="de-DE"/>
        </w:rPr>
        <w:t xml:space="preserve"> wird, riskiert schwerwiegende </w:t>
      </w:r>
      <w:r w:rsidR="00F741EC" w:rsidRPr="0003376B">
        <w:rPr>
          <w:rFonts w:ascii="Verdana" w:eastAsia="Calibri" w:hAnsi="Verdana" w:cs="Times New Roman"/>
          <w:iCs/>
          <w:sz w:val="24"/>
          <w:szCs w:val="24"/>
          <w:lang w:eastAsia="de-DE"/>
        </w:rPr>
        <w:t>Strafen</w:t>
      </w:r>
      <w:r w:rsidR="00C50F64" w:rsidRPr="0003376B">
        <w:rPr>
          <w:rFonts w:ascii="Verdana" w:eastAsia="Calibri" w:hAnsi="Verdana" w:cs="Times New Roman"/>
          <w:iCs/>
          <w:sz w:val="24"/>
          <w:szCs w:val="24"/>
          <w:lang w:eastAsia="de-DE"/>
        </w:rPr>
        <w:t xml:space="preserve"> wie </w:t>
      </w:r>
      <w:r w:rsidR="000E7FC5" w:rsidRPr="0003376B">
        <w:rPr>
          <w:rFonts w:ascii="Verdana" w:eastAsia="Calibri" w:hAnsi="Verdana" w:cs="Times New Roman"/>
          <w:iCs/>
          <w:sz w:val="24"/>
          <w:szCs w:val="24"/>
          <w:lang w:eastAsia="de-DE"/>
        </w:rPr>
        <w:t>das Nichtbestehen der Prüfung ohne Möglichkeit zur Wiederholung</w:t>
      </w:r>
      <w:r w:rsidR="00F741EC" w:rsidRPr="0003376B">
        <w:rPr>
          <w:rFonts w:ascii="Verdana" w:eastAsia="Calibri" w:hAnsi="Verdana" w:cs="Times New Roman"/>
          <w:iCs/>
          <w:sz w:val="24"/>
          <w:szCs w:val="24"/>
          <w:lang w:eastAsia="de-DE"/>
        </w:rPr>
        <w:t xml:space="preserve"> oder</w:t>
      </w:r>
      <w:r w:rsidR="00C50F64" w:rsidRPr="0003376B">
        <w:rPr>
          <w:rFonts w:ascii="Verdana" w:eastAsia="Calibri" w:hAnsi="Verdana" w:cs="Times New Roman"/>
          <w:iCs/>
          <w:sz w:val="24"/>
          <w:szCs w:val="24"/>
          <w:lang w:eastAsia="de-DE"/>
        </w:rPr>
        <w:t xml:space="preserve"> sogar eine Anzeige wegen Betrugs.</w:t>
      </w:r>
      <w:bookmarkEnd w:id="1"/>
      <w:r w:rsidR="00F741EC" w:rsidRPr="0003376B">
        <w:rPr>
          <w:rFonts w:ascii="Verdana" w:eastAsia="Calibri" w:hAnsi="Verdana" w:cs="Times New Roman"/>
          <w:iCs/>
          <w:sz w:val="24"/>
          <w:szCs w:val="24"/>
          <w:lang w:eastAsia="de-DE"/>
        </w:rPr>
        <w:t xml:space="preserve"> Auch in der Schule kann der unerlaubte KI-Einsatz als Täuschungsversuch gewertet werden und eine Sechs bedeuten oder den Abschluss kosten.</w:t>
      </w:r>
    </w:p>
    <w:p w14:paraId="6E91B643" w14:textId="1274A1C6" w:rsidR="00C50F64" w:rsidRPr="0003376B" w:rsidRDefault="00C50F64" w:rsidP="00DB7B7F">
      <w:pPr>
        <w:spacing w:after="0" w:line="240" w:lineRule="auto"/>
        <w:jc w:val="both"/>
        <w:rPr>
          <w:rFonts w:ascii="Verdana" w:eastAsia="Calibri" w:hAnsi="Verdana" w:cs="Times New Roman"/>
          <w:iCs/>
          <w:sz w:val="24"/>
          <w:szCs w:val="24"/>
          <w:lang w:eastAsia="de-DE"/>
        </w:rPr>
      </w:pPr>
    </w:p>
    <w:p w14:paraId="408D910A" w14:textId="65C8F29B" w:rsidR="00314675" w:rsidRPr="0003376B" w:rsidRDefault="000206B5" w:rsidP="00314675">
      <w:pPr>
        <w:spacing w:after="0" w:line="240" w:lineRule="auto"/>
        <w:jc w:val="both"/>
      </w:pPr>
      <w:r w:rsidRPr="0003376B">
        <w:rPr>
          <w:rFonts w:ascii="Verdana" w:eastAsia="Calibri" w:hAnsi="Verdana" w:cs="Times New Roman"/>
          <w:b/>
          <w:iCs/>
          <w:sz w:val="24"/>
          <w:szCs w:val="24"/>
          <w:lang w:eastAsia="de-DE"/>
        </w:rPr>
        <w:t>Indizien können für ein Verfahren ausreichen</w:t>
      </w:r>
    </w:p>
    <w:p w14:paraId="19ECEC34" w14:textId="28A4CE8B" w:rsidR="00327427" w:rsidRPr="0003376B" w:rsidRDefault="007205AE" w:rsidP="00A60DE1">
      <w:pPr>
        <w:spacing w:after="0" w:line="240" w:lineRule="auto"/>
        <w:jc w:val="both"/>
        <w:rPr>
          <w:rFonts w:ascii="Verdana" w:eastAsia="Calibri" w:hAnsi="Verdana" w:cs="Times New Roman"/>
          <w:iCs/>
          <w:sz w:val="24"/>
          <w:szCs w:val="24"/>
          <w:lang w:eastAsia="de-DE"/>
        </w:rPr>
      </w:pPr>
      <w:r w:rsidRPr="0003376B">
        <w:rPr>
          <w:rFonts w:ascii="Verdana" w:eastAsia="Calibri" w:hAnsi="Verdana" w:cs="Times New Roman"/>
          <w:iCs/>
          <w:sz w:val="24"/>
          <w:szCs w:val="24"/>
          <w:lang w:eastAsia="de-DE"/>
        </w:rPr>
        <w:t>Manche</w:t>
      </w:r>
      <w:r w:rsidR="00F703B9" w:rsidRPr="0003376B">
        <w:rPr>
          <w:rFonts w:ascii="Verdana" w:eastAsia="Calibri" w:hAnsi="Verdana" w:cs="Times New Roman"/>
          <w:iCs/>
          <w:sz w:val="24"/>
          <w:szCs w:val="24"/>
          <w:lang w:eastAsia="de-DE"/>
        </w:rPr>
        <w:t xml:space="preserve"> </w:t>
      </w:r>
      <w:r w:rsidRPr="0003376B">
        <w:rPr>
          <w:rFonts w:ascii="Verdana" w:eastAsia="Calibri" w:hAnsi="Verdana" w:cs="Times New Roman"/>
          <w:iCs/>
          <w:sz w:val="24"/>
          <w:szCs w:val="24"/>
          <w:lang w:eastAsia="de-DE"/>
        </w:rPr>
        <w:t>Studenten glauben, die unerlaubte KI-Nutzung wäre ohnehin nicht nachweisbar. Diese Sicherheit trügt</w:t>
      </w:r>
      <w:r w:rsidR="00321138" w:rsidRPr="0003376B">
        <w:rPr>
          <w:rFonts w:ascii="Verdana" w:eastAsia="Calibri" w:hAnsi="Verdana" w:cs="Times New Roman"/>
          <w:iCs/>
          <w:sz w:val="24"/>
          <w:szCs w:val="24"/>
          <w:lang w:eastAsia="de-DE"/>
        </w:rPr>
        <w:t>:</w:t>
      </w:r>
      <w:r w:rsidRPr="0003376B">
        <w:rPr>
          <w:rFonts w:ascii="Verdana" w:eastAsia="Calibri" w:hAnsi="Verdana" w:cs="Times New Roman"/>
          <w:iCs/>
          <w:sz w:val="24"/>
          <w:szCs w:val="24"/>
          <w:lang w:eastAsia="de-DE"/>
        </w:rPr>
        <w:t xml:space="preserve"> Zwar ist </w:t>
      </w:r>
      <w:r w:rsidR="00595629" w:rsidRPr="0003376B">
        <w:rPr>
          <w:rFonts w:ascii="Verdana" w:eastAsia="Calibri" w:hAnsi="Verdana" w:cs="Times New Roman"/>
          <w:iCs/>
          <w:sz w:val="24"/>
          <w:szCs w:val="24"/>
          <w:lang w:eastAsia="de-DE"/>
        </w:rPr>
        <w:t xml:space="preserve">die Hochschule in der Beweispflicht und </w:t>
      </w:r>
      <w:r w:rsidRPr="0003376B">
        <w:rPr>
          <w:rFonts w:ascii="Verdana" w:eastAsia="Calibri" w:hAnsi="Verdana" w:cs="Times New Roman"/>
          <w:iCs/>
          <w:sz w:val="24"/>
          <w:szCs w:val="24"/>
          <w:lang w:eastAsia="de-DE"/>
        </w:rPr>
        <w:t>der rein technische Be</w:t>
      </w:r>
      <w:r w:rsidR="00A00CE9" w:rsidRPr="0003376B">
        <w:rPr>
          <w:rFonts w:ascii="Verdana" w:eastAsia="Calibri" w:hAnsi="Verdana" w:cs="Times New Roman"/>
          <w:iCs/>
          <w:sz w:val="24"/>
          <w:szCs w:val="24"/>
          <w:lang w:eastAsia="de-DE"/>
        </w:rPr>
        <w:t>leg</w:t>
      </w:r>
      <w:r w:rsidRPr="0003376B">
        <w:rPr>
          <w:rFonts w:ascii="Verdana" w:eastAsia="Calibri" w:hAnsi="Verdana" w:cs="Times New Roman"/>
          <w:iCs/>
          <w:sz w:val="24"/>
          <w:szCs w:val="24"/>
          <w:lang w:eastAsia="de-DE"/>
        </w:rPr>
        <w:t xml:space="preserve"> </w:t>
      </w:r>
      <w:r w:rsidR="000206B5" w:rsidRPr="0003376B">
        <w:rPr>
          <w:rFonts w:ascii="Verdana" w:eastAsia="Calibri" w:hAnsi="Verdana" w:cs="Times New Roman"/>
          <w:iCs/>
          <w:sz w:val="24"/>
          <w:szCs w:val="24"/>
          <w:lang w:eastAsia="de-DE"/>
        </w:rPr>
        <w:t>mittels</w:t>
      </w:r>
      <w:r w:rsidRPr="0003376B">
        <w:rPr>
          <w:rFonts w:ascii="Verdana" w:eastAsia="Calibri" w:hAnsi="Verdana" w:cs="Times New Roman"/>
          <w:iCs/>
          <w:sz w:val="24"/>
          <w:szCs w:val="24"/>
          <w:lang w:eastAsia="de-DE"/>
        </w:rPr>
        <w:t xml:space="preserve"> KI-Detektoren kaum möglich</w:t>
      </w:r>
      <w:r w:rsidR="00A00CE9" w:rsidRPr="0003376B">
        <w:rPr>
          <w:rFonts w:ascii="Verdana" w:eastAsia="Calibri" w:hAnsi="Verdana" w:cs="Times New Roman"/>
          <w:iCs/>
          <w:sz w:val="24"/>
          <w:szCs w:val="24"/>
          <w:lang w:eastAsia="de-DE"/>
        </w:rPr>
        <w:t xml:space="preserve">, </w:t>
      </w:r>
      <w:r w:rsidR="009079C1" w:rsidRPr="0003376B">
        <w:rPr>
          <w:rFonts w:ascii="Verdana" w:eastAsia="Calibri" w:hAnsi="Verdana" w:cs="Times New Roman"/>
          <w:iCs/>
          <w:sz w:val="24"/>
          <w:szCs w:val="24"/>
          <w:lang w:eastAsia="de-DE"/>
        </w:rPr>
        <w:t xml:space="preserve">aber auch das Zusammenspiel mehrerer Indizien kann einen ausreichend klaren Beweis liefern. Hierzu können von der KI </w:t>
      </w:r>
      <w:r w:rsidR="001D61A8" w:rsidRPr="0003376B">
        <w:rPr>
          <w:rFonts w:ascii="Verdana" w:eastAsia="Calibri" w:hAnsi="Verdana" w:cs="Times New Roman"/>
          <w:iCs/>
          <w:sz w:val="24"/>
          <w:szCs w:val="24"/>
          <w:lang w:eastAsia="de-DE"/>
        </w:rPr>
        <w:t>erfundene</w:t>
      </w:r>
      <w:r w:rsidR="009079C1" w:rsidRPr="0003376B">
        <w:rPr>
          <w:rFonts w:ascii="Verdana" w:eastAsia="Calibri" w:hAnsi="Verdana" w:cs="Times New Roman"/>
          <w:iCs/>
          <w:sz w:val="24"/>
          <w:szCs w:val="24"/>
          <w:lang w:eastAsia="de-DE"/>
        </w:rPr>
        <w:t xml:space="preserve"> Quellenangaben</w:t>
      </w:r>
      <w:r w:rsidR="00595629" w:rsidRPr="0003376B">
        <w:rPr>
          <w:rFonts w:ascii="Verdana" w:eastAsia="Calibri" w:hAnsi="Verdana" w:cs="Times New Roman"/>
          <w:iCs/>
          <w:sz w:val="24"/>
          <w:szCs w:val="24"/>
          <w:lang w:eastAsia="de-DE"/>
        </w:rPr>
        <w:t>,</w:t>
      </w:r>
      <w:r w:rsidR="009079C1" w:rsidRPr="0003376B">
        <w:rPr>
          <w:rFonts w:ascii="Verdana" w:eastAsia="Calibri" w:hAnsi="Verdana" w:cs="Times New Roman"/>
          <w:iCs/>
          <w:sz w:val="24"/>
          <w:szCs w:val="24"/>
          <w:lang w:eastAsia="de-DE"/>
        </w:rPr>
        <w:t xml:space="preserve"> ein </w:t>
      </w:r>
      <w:r w:rsidR="00595629" w:rsidRPr="0003376B">
        <w:rPr>
          <w:rFonts w:ascii="Verdana" w:eastAsia="Calibri" w:hAnsi="Verdana" w:cs="Times New Roman"/>
          <w:iCs/>
          <w:sz w:val="24"/>
          <w:szCs w:val="24"/>
          <w:lang w:eastAsia="de-DE"/>
        </w:rPr>
        <w:t>deutlich</w:t>
      </w:r>
      <w:r w:rsidR="009079C1" w:rsidRPr="0003376B">
        <w:rPr>
          <w:rFonts w:ascii="Verdana" w:eastAsia="Calibri" w:hAnsi="Verdana" w:cs="Times New Roman"/>
          <w:iCs/>
          <w:sz w:val="24"/>
          <w:szCs w:val="24"/>
          <w:lang w:eastAsia="de-DE"/>
        </w:rPr>
        <w:t xml:space="preserve"> </w:t>
      </w:r>
      <w:r w:rsidR="00595629" w:rsidRPr="0003376B">
        <w:rPr>
          <w:rFonts w:ascii="Verdana" w:eastAsia="Calibri" w:hAnsi="Verdana" w:cs="Times New Roman"/>
          <w:iCs/>
          <w:sz w:val="24"/>
          <w:szCs w:val="24"/>
          <w:lang w:eastAsia="de-DE"/>
        </w:rPr>
        <w:t>veränderter</w:t>
      </w:r>
      <w:r w:rsidR="009079C1" w:rsidRPr="0003376B">
        <w:rPr>
          <w:rFonts w:ascii="Verdana" w:eastAsia="Calibri" w:hAnsi="Verdana" w:cs="Times New Roman"/>
          <w:iCs/>
          <w:sz w:val="24"/>
          <w:szCs w:val="24"/>
          <w:lang w:eastAsia="de-DE"/>
        </w:rPr>
        <w:t xml:space="preserve"> Sc</w:t>
      </w:r>
      <w:bookmarkStart w:id="2" w:name="_GoBack"/>
      <w:bookmarkEnd w:id="2"/>
      <w:r w:rsidR="009079C1" w:rsidRPr="0003376B">
        <w:rPr>
          <w:rFonts w:ascii="Verdana" w:eastAsia="Calibri" w:hAnsi="Verdana" w:cs="Times New Roman"/>
          <w:iCs/>
          <w:sz w:val="24"/>
          <w:szCs w:val="24"/>
          <w:lang w:eastAsia="de-DE"/>
        </w:rPr>
        <w:t xml:space="preserve">hreibstil oder Nachprüfungen, bei denen die Betroffenen ihre eigenen Arbeitsschritte nicht </w:t>
      </w:r>
      <w:r w:rsidR="00595629" w:rsidRPr="0003376B">
        <w:rPr>
          <w:rFonts w:ascii="Verdana" w:eastAsia="Calibri" w:hAnsi="Verdana" w:cs="Times New Roman"/>
          <w:iCs/>
          <w:sz w:val="24"/>
          <w:szCs w:val="24"/>
          <w:lang w:eastAsia="de-DE"/>
        </w:rPr>
        <w:t xml:space="preserve">mehr </w:t>
      </w:r>
      <w:r w:rsidR="009079C1" w:rsidRPr="0003376B">
        <w:rPr>
          <w:rFonts w:ascii="Verdana" w:eastAsia="Calibri" w:hAnsi="Verdana" w:cs="Times New Roman"/>
          <w:iCs/>
          <w:sz w:val="24"/>
          <w:szCs w:val="24"/>
          <w:lang w:eastAsia="de-DE"/>
        </w:rPr>
        <w:t>erklären können</w:t>
      </w:r>
      <w:r w:rsidR="006E67CE" w:rsidRPr="0003376B">
        <w:rPr>
          <w:rFonts w:ascii="Verdana" w:eastAsia="Calibri" w:hAnsi="Verdana" w:cs="Times New Roman"/>
          <w:iCs/>
          <w:sz w:val="24"/>
          <w:szCs w:val="24"/>
          <w:lang w:eastAsia="de-DE"/>
        </w:rPr>
        <w:t>, gehören</w:t>
      </w:r>
      <w:r w:rsidR="009079C1" w:rsidRPr="0003376B">
        <w:rPr>
          <w:rFonts w:ascii="Verdana" w:eastAsia="Calibri" w:hAnsi="Verdana" w:cs="Times New Roman"/>
          <w:iCs/>
          <w:sz w:val="24"/>
          <w:szCs w:val="24"/>
          <w:lang w:eastAsia="de-DE"/>
        </w:rPr>
        <w:t>. Ähnlich verhält es sich an Schulen</w:t>
      </w:r>
      <w:r w:rsidR="00321138" w:rsidRPr="0003376B">
        <w:rPr>
          <w:rFonts w:ascii="Verdana" w:eastAsia="Calibri" w:hAnsi="Verdana" w:cs="Times New Roman"/>
          <w:iCs/>
          <w:sz w:val="24"/>
          <w:szCs w:val="24"/>
          <w:lang w:eastAsia="de-DE"/>
        </w:rPr>
        <w:t>.</w:t>
      </w:r>
      <w:r w:rsidR="009079C1" w:rsidRPr="0003376B">
        <w:rPr>
          <w:rFonts w:ascii="Verdana" w:eastAsia="Calibri" w:hAnsi="Verdana" w:cs="Times New Roman"/>
          <w:iCs/>
          <w:sz w:val="24"/>
          <w:szCs w:val="24"/>
          <w:lang w:eastAsia="de-DE"/>
        </w:rPr>
        <w:t xml:space="preserve"> </w:t>
      </w:r>
      <w:r w:rsidR="000206B5" w:rsidRPr="0003376B">
        <w:rPr>
          <w:rFonts w:ascii="Verdana" w:eastAsia="Calibri" w:hAnsi="Verdana" w:cs="Times New Roman"/>
          <w:iCs/>
          <w:sz w:val="24"/>
          <w:szCs w:val="24"/>
          <w:lang w:eastAsia="de-DE"/>
        </w:rPr>
        <w:t xml:space="preserve">So ist es im Einzelfall nicht erforderlich, dass </w:t>
      </w:r>
      <w:r w:rsidR="006E67CE" w:rsidRPr="0003376B">
        <w:rPr>
          <w:rFonts w:ascii="Verdana" w:eastAsia="Calibri" w:hAnsi="Verdana" w:cs="Times New Roman"/>
          <w:iCs/>
          <w:sz w:val="24"/>
          <w:szCs w:val="24"/>
          <w:lang w:eastAsia="de-DE"/>
        </w:rPr>
        <w:t>ein Schüler</w:t>
      </w:r>
      <w:r w:rsidR="000206B5" w:rsidRPr="0003376B">
        <w:rPr>
          <w:rFonts w:ascii="Verdana" w:eastAsia="Calibri" w:hAnsi="Verdana" w:cs="Times New Roman"/>
          <w:iCs/>
          <w:sz w:val="24"/>
          <w:szCs w:val="24"/>
          <w:lang w:eastAsia="de-DE"/>
        </w:rPr>
        <w:t xml:space="preserve"> direkt bei der KI-Nutzung „erwischt“ wird. Bisher nicht im Unterricht behandelte Lösungsansätze, fehlende Zwischenschritte oder auffällige Nachbesprechungen können Anscheinsbeweis genug sein, sofern </w:t>
      </w:r>
      <w:r w:rsidR="006E67CE" w:rsidRPr="0003376B">
        <w:rPr>
          <w:rFonts w:ascii="Verdana" w:eastAsia="Calibri" w:hAnsi="Verdana" w:cs="Times New Roman"/>
          <w:iCs/>
          <w:sz w:val="24"/>
          <w:szCs w:val="24"/>
          <w:lang w:eastAsia="de-DE"/>
        </w:rPr>
        <w:t>es</w:t>
      </w:r>
      <w:r w:rsidR="000206B5" w:rsidRPr="0003376B">
        <w:rPr>
          <w:rFonts w:ascii="Verdana" w:eastAsia="Calibri" w:hAnsi="Verdana" w:cs="Times New Roman"/>
          <w:iCs/>
          <w:sz w:val="24"/>
          <w:szCs w:val="24"/>
          <w:lang w:eastAsia="de-DE"/>
        </w:rPr>
        <w:t xml:space="preserve"> keine glaubhafte Erklärung </w:t>
      </w:r>
      <w:r w:rsidR="006E67CE" w:rsidRPr="0003376B">
        <w:rPr>
          <w:rFonts w:ascii="Verdana" w:eastAsia="Calibri" w:hAnsi="Verdana" w:cs="Times New Roman"/>
          <w:iCs/>
          <w:sz w:val="24"/>
          <w:szCs w:val="24"/>
          <w:lang w:eastAsia="de-DE"/>
        </w:rPr>
        <w:t>gibt</w:t>
      </w:r>
      <w:r w:rsidR="000206B5" w:rsidRPr="0003376B">
        <w:rPr>
          <w:rFonts w:ascii="Verdana" w:eastAsia="Calibri" w:hAnsi="Verdana" w:cs="Times New Roman"/>
          <w:iCs/>
          <w:sz w:val="24"/>
          <w:szCs w:val="24"/>
          <w:lang w:eastAsia="de-DE"/>
        </w:rPr>
        <w:t>.</w:t>
      </w:r>
    </w:p>
    <w:p w14:paraId="559479C5" w14:textId="3C105B26" w:rsidR="00851D14" w:rsidRPr="0003376B" w:rsidRDefault="00851D14" w:rsidP="00A60DE1">
      <w:pPr>
        <w:spacing w:after="0" w:line="240" w:lineRule="auto"/>
        <w:jc w:val="both"/>
        <w:rPr>
          <w:rFonts w:ascii="Verdana" w:eastAsia="Calibri" w:hAnsi="Verdana" w:cs="Times New Roman"/>
          <w:iCs/>
          <w:sz w:val="24"/>
          <w:szCs w:val="24"/>
          <w:lang w:eastAsia="de-DE"/>
        </w:rPr>
      </w:pPr>
    </w:p>
    <w:p w14:paraId="09D968D0" w14:textId="1E8AC57A" w:rsidR="00327427" w:rsidRPr="0003376B" w:rsidRDefault="00327427" w:rsidP="00327427">
      <w:pPr>
        <w:spacing w:after="0" w:line="240" w:lineRule="auto"/>
        <w:jc w:val="both"/>
      </w:pPr>
      <w:r w:rsidRPr="0003376B">
        <w:rPr>
          <w:rFonts w:ascii="Verdana" w:eastAsia="Calibri" w:hAnsi="Verdana" w:cs="Times New Roman"/>
          <w:b/>
          <w:iCs/>
          <w:sz w:val="24"/>
          <w:szCs w:val="24"/>
          <w:lang w:eastAsia="de-DE"/>
        </w:rPr>
        <w:t>Hochschulen dürfen „Fallen“ stellen</w:t>
      </w:r>
    </w:p>
    <w:p w14:paraId="3709AD11" w14:textId="20BDA242" w:rsidR="00851D14" w:rsidRPr="0003376B" w:rsidRDefault="00327427" w:rsidP="00851D14">
      <w:pPr>
        <w:spacing w:after="0" w:line="240" w:lineRule="auto"/>
        <w:jc w:val="both"/>
        <w:rPr>
          <w:rFonts w:ascii="Verdana" w:eastAsia="Calibri" w:hAnsi="Verdana" w:cs="Times New Roman"/>
          <w:b/>
          <w:iCs/>
          <w:sz w:val="24"/>
          <w:szCs w:val="24"/>
          <w:lang w:eastAsia="de-DE"/>
        </w:rPr>
      </w:pPr>
      <w:r w:rsidRPr="0003376B">
        <w:rPr>
          <w:rFonts w:ascii="Verdana" w:eastAsia="Calibri" w:hAnsi="Verdana" w:cs="Times New Roman"/>
          <w:iCs/>
          <w:sz w:val="24"/>
          <w:szCs w:val="24"/>
          <w:lang w:eastAsia="de-DE"/>
        </w:rPr>
        <w:t xml:space="preserve">Grundsätzlich überschreiten Universitäten nicht ihre Kompetenzen, wenn sie angesichts des zunehmenden KI-Einsatzes und der Herausforderungen, die mit der Aufdeckung verbunden sind, proaktiv „Fallen“ stellen. </w:t>
      </w:r>
      <w:r w:rsidR="00851D14" w:rsidRPr="0003376B">
        <w:rPr>
          <w:rFonts w:ascii="Verdana" w:eastAsia="Calibri" w:hAnsi="Verdana" w:cs="Times New Roman"/>
          <w:iCs/>
          <w:sz w:val="24"/>
          <w:szCs w:val="24"/>
          <w:lang w:eastAsia="de-DE"/>
        </w:rPr>
        <w:t xml:space="preserve">Dies können zum Beispiel versteckte Anweisungen an die KI sein, sogenannte Prompts, die in die </w:t>
      </w:r>
      <w:r w:rsidR="00851D14" w:rsidRPr="0003376B">
        <w:rPr>
          <w:rFonts w:ascii="Verdana" w:eastAsia="Calibri" w:hAnsi="Verdana" w:cs="Times New Roman"/>
          <w:iCs/>
          <w:sz w:val="24"/>
          <w:szCs w:val="24"/>
          <w:lang w:eastAsia="de-DE"/>
        </w:rPr>
        <w:lastRenderedPageBreak/>
        <w:t xml:space="preserve">Aufgabenstellungen eingebaut werden und dazu führen, dass die KI sich verrät. </w:t>
      </w:r>
      <w:r w:rsidRPr="0003376B">
        <w:rPr>
          <w:rFonts w:ascii="Verdana" w:eastAsia="Calibri" w:hAnsi="Verdana" w:cs="Times New Roman"/>
          <w:iCs/>
          <w:sz w:val="24"/>
          <w:szCs w:val="24"/>
          <w:lang w:eastAsia="de-DE"/>
        </w:rPr>
        <w:t xml:space="preserve">Ein solches Vorgehen mag für manche Studenten zwar „unfair“ wirken; </w:t>
      </w:r>
      <w:r w:rsidR="00851D14" w:rsidRPr="0003376B">
        <w:rPr>
          <w:rFonts w:ascii="Verdana" w:eastAsia="Calibri" w:hAnsi="Verdana" w:cs="Times New Roman"/>
          <w:iCs/>
          <w:sz w:val="24"/>
          <w:szCs w:val="24"/>
          <w:lang w:eastAsia="de-DE"/>
        </w:rPr>
        <w:t>es handelt sich dabei jedoch nicht um einen unerlaubten</w:t>
      </w:r>
      <w:r w:rsidRPr="0003376B">
        <w:rPr>
          <w:rFonts w:ascii="Verdana" w:eastAsia="Calibri" w:hAnsi="Verdana" w:cs="Times New Roman"/>
          <w:iCs/>
          <w:sz w:val="24"/>
          <w:szCs w:val="24"/>
          <w:lang w:eastAsia="de-DE"/>
        </w:rPr>
        <w:t xml:space="preserve"> Anreiz zum Fehlverhalten </w:t>
      </w:r>
      <w:r w:rsidR="00851D14" w:rsidRPr="0003376B">
        <w:rPr>
          <w:rFonts w:ascii="Verdana" w:eastAsia="Calibri" w:hAnsi="Verdana" w:cs="Times New Roman"/>
          <w:iCs/>
          <w:sz w:val="24"/>
          <w:szCs w:val="24"/>
          <w:lang w:eastAsia="de-DE"/>
        </w:rPr>
        <w:t>seitens der Hochschule</w:t>
      </w:r>
      <w:r w:rsidRPr="0003376B">
        <w:rPr>
          <w:rFonts w:ascii="Verdana" w:eastAsia="Calibri" w:hAnsi="Verdana" w:cs="Times New Roman"/>
          <w:iCs/>
          <w:sz w:val="24"/>
          <w:szCs w:val="24"/>
          <w:lang w:eastAsia="de-DE"/>
        </w:rPr>
        <w:t>.</w:t>
      </w:r>
    </w:p>
    <w:p w14:paraId="257A80E1" w14:textId="77777777" w:rsidR="00851D14" w:rsidRPr="0003376B" w:rsidRDefault="00851D14" w:rsidP="000E6C72">
      <w:pPr>
        <w:spacing w:after="0" w:line="240" w:lineRule="auto"/>
        <w:jc w:val="both"/>
        <w:rPr>
          <w:rFonts w:ascii="Verdana" w:eastAsia="Calibri" w:hAnsi="Verdana" w:cs="Times New Roman"/>
          <w:b/>
          <w:iCs/>
          <w:sz w:val="24"/>
          <w:szCs w:val="24"/>
          <w:lang w:eastAsia="de-DE"/>
        </w:rPr>
      </w:pPr>
    </w:p>
    <w:p w14:paraId="4C805656" w14:textId="09413427" w:rsidR="00E80231" w:rsidRPr="0003376B" w:rsidRDefault="00EF5768" w:rsidP="000E6C72">
      <w:pPr>
        <w:spacing w:after="0" w:line="240" w:lineRule="auto"/>
        <w:jc w:val="both"/>
        <w:rPr>
          <w:rFonts w:ascii="Verdana" w:eastAsia="Calibri" w:hAnsi="Verdana" w:cs="Times New Roman"/>
          <w:b/>
          <w:iCs/>
          <w:sz w:val="24"/>
          <w:szCs w:val="24"/>
          <w:lang w:eastAsia="de-DE"/>
        </w:rPr>
      </w:pPr>
      <w:r w:rsidRPr="0003376B">
        <w:rPr>
          <w:rFonts w:ascii="Verdana" w:eastAsia="Calibri" w:hAnsi="Verdana" w:cs="Times New Roman"/>
          <w:b/>
          <w:iCs/>
          <w:sz w:val="24"/>
          <w:szCs w:val="24"/>
          <w:lang w:eastAsia="de-DE"/>
        </w:rPr>
        <w:t>Nur ausdrücklich erlaubter KI-Einsatz ist sicher</w:t>
      </w:r>
    </w:p>
    <w:p w14:paraId="6CE94E66" w14:textId="64730EC4" w:rsidR="00B529FB" w:rsidRDefault="00021EAE" w:rsidP="003C3389">
      <w:pPr>
        <w:spacing w:after="0" w:line="240" w:lineRule="auto"/>
        <w:jc w:val="both"/>
        <w:rPr>
          <w:rFonts w:ascii="Verdana" w:eastAsia="Calibri" w:hAnsi="Verdana" w:cs="Times New Roman"/>
          <w:iCs/>
          <w:sz w:val="24"/>
          <w:szCs w:val="24"/>
          <w:lang w:eastAsia="de-DE"/>
        </w:rPr>
      </w:pPr>
      <w:r w:rsidRPr="0003376B">
        <w:rPr>
          <w:rFonts w:ascii="Verdana" w:eastAsia="Calibri" w:hAnsi="Verdana" w:cs="Times New Roman"/>
          <w:iCs/>
          <w:sz w:val="24"/>
          <w:szCs w:val="24"/>
          <w:lang w:eastAsia="de-DE"/>
        </w:rPr>
        <w:t>Bei einem Täuschungsvorwurf</w:t>
      </w:r>
      <w:r>
        <w:rPr>
          <w:rFonts w:ascii="Verdana" w:eastAsia="Calibri" w:hAnsi="Verdana" w:cs="Times New Roman"/>
          <w:iCs/>
          <w:sz w:val="24"/>
          <w:szCs w:val="24"/>
          <w:lang w:eastAsia="de-DE"/>
        </w:rPr>
        <w:t xml:space="preserve"> kommt es nicht immer zwingend darauf an, dass der Betroffene absichtlich getäuscht hat. Bereits der </w:t>
      </w:r>
      <w:r w:rsidR="006E67CE">
        <w:rPr>
          <w:rFonts w:ascii="Verdana" w:eastAsia="Calibri" w:hAnsi="Verdana" w:cs="Times New Roman"/>
          <w:iCs/>
          <w:sz w:val="24"/>
          <w:szCs w:val="24"/>
          <w:lang w:eastAsia="de-DE"/>
        </w:rPr>
        <w:t xml:space="preserve">falsche </w:t>
      </w:r>
      <w:r>
        <w:rPr>
          <w:rFonts w:ascii="Verdana" w:eastAsia="Calibri" w:hAnsi="Verdana" w:cs="Times New Roman"/>
          <w:iCs/>
          <w:sz w:val="24"/>
          <w:szCs w:val="24"/>
          <w:lang w:eastAsia="de-DE"/>
        </w:rPr>
        <w:t xml:space="preserve">Eindruck, er hätte die Leistung selbst erbracht, kann ausreichen. </w:t>
      </w:r>
      <w:r w:rsidR="00321138">
        <w:rPr>
          <w:rFonts w:ascii="Verdana" w:eastAsia="Calibri" w:hAnsi="Verdana" w:cs="Times New Roman"/>
          <w:iCs/>
          <w:sz w:val="24"/>
          <w:szCs w:val="24"/>
          <w:lang w:eastAsia="de-DE"/>
        </w:rPr>
        <w:t xml:space="preserve">Wer nicht aus Versehen betrügen will, sollte </w:t>
      </w:r>
      <w:r>
        <w:rPr>
          <w:rFonts w:ascii="Verdana" w:eastAsia="Calibri" w:hAnsi="Verdana" w:cs="Times New Roman"/>
          <w:iCs/>
          <w:sz w:val="24"/>
          <w:szCs w:val="24"/>
          <w:lang w:eastAsia="de-DE"/>
        </w:rPr>
        <w:t xml:space="preserve">daher </w:t>
      </w:r>
      <w:r w:rsidR="00321138">
        <w:rPr>
          <w:rFonts w:ascii="Verdana" w:eastAsia="Calibri" w:hAnsi="Verdana" w:cs="Times New Roman"/>
          <w:iCs/>
          <w:sz w:val="24"/>
          <w:szCs w:val="24"/>
          <w:lang w:eastAsia="de-DE"/>
        </w:rPr>
        <w:t>den Dozenten fragen und davon ausgehen, dass KI nur dann nicht in Prüfungen verboten ist, wenn sie ausdrücklich erlaubt wurde.</w:t>
      </w:r>
      <w:r w:rsidR="00C44192">
        <w:rPr>
          <w:rFonts w:ascii="Verdana" w:eastAsia="Calibri" w:hAnsi="Verdana" w:cs="Times New Roman"/>
          <w:iCs/>
          <w:sz w:val="24"/>
          <w:szCs w:val="24"/>
          <w:lang w:eastAsia="de-DE"/>
        </w:rPr>
        <w:t xml:space="preserve"> Zudem sollte die Nutzung offen benannt und dokumentiert werden. Studenten, denen eine Täuschung vorgeworfen wird, sollten keine Angaben machen und sich direkt an einen Rechtsanwalt wenden. Dieser prüft die Begründung und Beweise, </w:t>
      </w:r>
      <w:r w:rsidR="000E7FC5">
        <w:rPr>
          <w:rFonts w:ascii="Verdana" w:eastAsia="Calibri" w:hAnsi="Verdana" w:cs="Times New Roman"/>
          <w:iCs/>
          <w:sz w:val="24"/>
          <w:szCs w:val="24"/>
          <w:lang w:eastAsia="de-DE"/>
        </w:rPr>
        <w:t xml:space="preserve">unterstützt Betroffene bei ihrem Recht auf Akteneinsicht sowie Anhörung </w:t>
      </w:r>
      <w:r w:rsidR="00C44192">
        <w:rPr>
          <w:rFonts w:ascii="Verdana" w:eastAsia="Calibri" w:hAnsi="Verdana" w:cs="Times New Roman"/>
          <w:iCs/>
          <w:sz w:val="24"/>
          <w:szCs w:val="24"/>
          <w:lang w:eastAsia="de-DE"/>
        </w:rPr>
        <w:t>und stellt</w:t>
      </w:r>
      <w:r w:rsidR="00C25F46">
        <w:rPr>
          <w:rFonts w:ascii="Verdana" w:eastAsia="Calibri" w:hAnsi="Verdana" w:cs="Times New Roman"/>
          <w:iCs/>
          <w:sz w:val="24"/>
          <w:szCs w:val="24"/>
          <w:lang w:eastAsia="de-DE"/>
        </w:rPr>
        <w:t xml:space="preserve"> </w:t>
      </w:r>
      <w:r w:rsidR="00C44192">
        <w:rPr>
          <w:rFonts w:ascii="Verdana" w:eastAsia="Calibri" w:hAnsi="Verdana" w:cs="Times New Roman"/>
          <w:iCs/>
          <w:sz w:val="24"/>
          <w:szCs w:val="24"/>
          <w:lang w:eastAsia="de-DE"/>
        </w:rPr>
        <w:t xml:space="preserve">die Einhaltung aller Fristen sicher. </w:t>
      </w:r>
      <w:r w:rsidR="000E7FC5">
        <w:rPr>
          <w:rFonts w:ascii="Verdana" w:eastAsia="Calibri" w:hAnsi="Verdana" w:cs="Times New Roman"/>
          <w:iCs/>
          <w:sz w:val="24"/>
          <w:szCs w:val="24"/>
          <w:lang w:eastAsia="de-DE"/>
        </w:rPr>
        <w:t>Studenten</w:t>
      </w:r>
      <w:r w:rsidR="00C44192">
        <w:rPr>
          <w:rFonts w:ascii="Verdana" w:eastAsia="Calibri" w:hAnsi="Verdana" w:cs="Times New Roman"/>
          <w:iCs/>
          <w:sz w:val="24"/>
          <w:szCs w:val="24"/>
          <w:lang w:eastAsia="de-DE"/>
        </w:rPr>
        <w:t xml:space="preserve">, die KI nur als Hilfsmittel benutzt haben, </w:t>
      </w:r>
      <w:r w:rsidRPr="00021EAE">
        <w:rPr>
          <w:rFonts w:ascii="Verdana" w:eastAsia="Calibri" w:hAnsi="Verdana" w:cs="Times New Roman"/>
          <w:iCs/>
          <w:sz w:val="24"/>
          <w:szCs w:val="24"/>
          <w:lang w:eastAsia="de-DE"/>
        </w:rPr>
        <w:t>beispielsweise zur Korrektur von Rechtschreibfehlern</w:t>
      </w:r>
      <w:r>
        <w:rPr>
          <w:rFonts w:ascii="Verdana" w:eastAsia="Calibri" w:hAnsi="Verdana" w:cs="Times New Roman"/>
          <w:iCs/>
          <w:sz w:val="24"/>
          <w:szCs w:val="24"/>
          <w:lang w:eastAsia="de-DE"/>
        </w:rPr>
        <w:t>,</w:t>
      </w:r>
      <w:r w:rsidRPr="00021EAE">
        <w:rPr>
          <w:rFonts w:ascii="Verdana" w:eastAsia="Calibri" w:hAnsi="Verdana" w:cs="Times New Roman"/>
          <w:iCs/>
          <w:sz w:val="24"/>
          <w:szCs w:val="24"/>
          <w:lang w:eastAsia="de-DE"/>
        </w:rPr>
        <w:t xml:space="preserve"> </w:t>
      </w:r>
      <w:r w:rsidR="00C44192">
        <w:rPr>
          <w:rFonts w:ascii="Verdana" w:eastAsia="Calibri" w:hAnsi="Verdana" w:cs="Times New Roman"/>
          <w:iCs/>
          <w:sz w:val="24"/>
          <w:szCs w:val="24"/>
          <w:lang w:eastAsia="de-DE"/>
        </w:rPr>
        <w:t>sollten Nachweise wie Chatverläufe oder Notizen sammeln.</w:t>
      </w:r>
      <w:r w:rsidR="00C25F46">
        <w:rPr>
          <w:rFonts w:ascii="Verdana" w:eastAsia="Calibri" w:hAnsi="Verdana" w:cs="Times New Roman"/>
          <w:iCs/>
          <w:sz w:val="24"/>
          <w:szCs w:val="24"/>
          <w:lang w:eastAsia="de-DE"/>
        </w:rPr>
        <w:t xml:space="preserve"> Eltern sollten ihre </w:t>
      </w:r>
      <w:r w:rsidR="000E7FC5">
        <w:rPr>
          <w:rFonts w:ascii="Verdana" w:eastAsia="Calibri" w:hAnsi="Verdana" w:cs="Times New Roman"/>
          <w:iCs/>
          <w:sz w:val="24"/>
          <w:szCs w:val="24"/>
          <w:lang w:eastAsia="de-DE"/>
        </w:rPr>
        <w:t>K</w:t>
      </w:r>
      <w:r w:rsidR="00C25F46">
        <w:rPr>
          <w:rFonts w:ascii="Verdana" w:eastAsia="Calibri" w:hAnsi="Verdana" w:cs="Times New Roman"/>
          <w:iCs/>
          <w:sz w:val="24"/>
          <w:szCs w:val="24"/>
          <w:lang w:eastAsia="de-DE"/>
        </w:rPr>
        <w:t>inder über den richtigen Umgang mit KI für die Schule aufklären. Kommt es zu</w:t>
      </w:r>
      <w:r>
        <w:rPr>
          <w:rFonts w:ascii="Verdana" w:eastAsia="Calibri" w:hAnsi="Verdana" w:cs="Times New Roman"/>
          <w:iCs/>
          <w:sz w:val="24"/>
          <w:szCs w:val="24"/>
          <w:lang w:eastAsia="de-DE"/>
        </w:rPr>
        <w:t>m</w:t>
      </w:r>
      <w:r w:rsidR="00C25F46">
        <w:rPr>
          <w:rFonts w:ascii="Verdana" w:eastAsia="Calibri" w:hAnsi="Verdana" w:cs="Times New Roman"/>
          <w:iCs/>
          <w:sz w:val="24"/>
          <w:szCs w:val="24"/>
          <w:lang w:eastAsia="de-DE"/>
        </w:rPr>
        <w:t xml:space="preserve"> Täuschungsvorwurf, sollten </w:t>
      </w:r>
      <w:r w:rsidR="006E67CE">
        <w:rPr>
          <w:rFonts w:ascii="Verdana" w:eastAsia="Calibri" w:hAnsi="Verdana" w:cs="Times New Roman"/>
          <w:iCs/>
          <w:sz w:val="24"/>
          <w:szCs w:val="24"/>
          <w:lang w:eastAsia="de-DE"/>
        </w:rPr>
        <w:t>sie</w:t>
      </w:r>
      <w:r w:rsidR="00C25F46">
        <w:rPr>
          <w:rFonts w:ascii="Verdana" w:eastAsia="Calibri" w:hAnsi="Verdana" w:cs="Times New Roman"/>
          <w:iCs/>
          <w:sz w:val="24"/>
          <w:szCs w:val="24"/>
          <w:lang w:eastAsia="de-DE"/>
        </w:rPr>
        <w:t xml:space="preserve"> gemeinsam überlegen, ob es eine gute, belegbare Erklärung gibt. Gerät die Versetzung oder der Abschluss in Gefahr, ist der Gang zum Anwalt </w:t>
      </w:r>
      <w:r>
        <w:rPr>
          <w:rFonts w:ascii="Verdana" w:eastAsia="Calibri" w:hAnsi="Verdana" w:cs="Times New Roman"/>
          <w:iCs/>
          <w:sz w:val="24"/>
          <w:szCs w:val="24"/>
          <w:lang w:eastAsia="de-DE"/>
        </w:rPr>
        <w:t>sinnvoll.</w:t>
      </w:r>
    </w:p>
    <w:p w14:paraId="48F5D573" w14:textId="1A0A836F" w:rsidR="00321138" w:rsidRDefault="00321138" w:rsidP="003C3389">
      <w:pPr>
        <w:spacing w:after="0" w:line="240" w:lineRule="auto"/>
        <w:jc w:val="both"/>
        <w:rPr>
          <w:rFonts w:ascii="Verdana" w:eastAsia="Calibri" w:hAnsi="Verdana" w:cs="Times New Roman"/>
          <w:iCs/>
          <w:sz w:val="24"/>
          <w:szCs w:val="24"/>
          <w:lang w:eastAsia="de-DE"/>
        </w:rPr>
      </w:pPr>
    </w:p>
    <w:p w14:paraId="7ED66B15" w14:textId="77777777" w:rsidR="00EF5768" w:rsidRPr="007D2B15" w:rsidRDefault="00EF5768" w:rsidP="00EF5768">
      <w:pPr>
        <w:spacing w:after="0" w:line="240" w:lineRule="auto"/>
        <w:jc w:val="both"/>
      </w:pPr>
      <w:r>
        <w:rPr>
          <w:rFonts w:ascii="Verdana" w:eastAsia="Calibri" w:hAnsi="Verdana" w:cs="Times New Roman"/>
          <w:b/>
          <w:iCs/>
          <w:sz w:val="24"/>
          <w:szCs w:val="24"/>
          <w:lang w:eastAsia="de-DE"/>
        </w:rPr>
        <w:t>Wer entscheidet, welche KI-Regeln gelten?</w:t>
      </w:r>
    </w:p>
    <w:p w14:paraId="29F41384" w14:textId="31013640" w:rsidR="000175E7" w:rsidRDefault="00EF5768" w:rsidP="00015275">
      <w:pPr>
        <w:spacing w:after="0" w:line="240" w:lineRule="auto"/>
        <w:jc w:val="both"/>
        <w:rPr>
          <w:rFonts w:ascii="Verdana" w:eastAsia="Calibri" w:hAnsi="Verdana" w:cs="Times New Roman"/>
          <w:iCs/>
          <w:sz w:val="24"/>
          <w:szCs w:val="24"/>
          <w:lang w:eastAsia="de-DE"/>
        </w:rPr>
      </w:pPr>
      <w:r>
        <w:rPr>
          <w:rFonts w:ascii="Verdana" w:eastAsia="Calibri" w:hAnsi="Verdana" w:cs="Times New Roman"/>
          <w:iCs/>
          <w:sz w:val="24"/>
          <w:szCs w:val="24"/>
          <w:lang w:eastAsia="de-DE"/>
        </w:rPr>
        <w:t xml:space="preserve">Sofern eine Hochschule bereits Regeln zum Umgang mit KI erlassen hat, </w:t>
      </w:r>
      <w:bookmarkStart w:id="3" w:name="_Hlk226022777"/>
      <w:r>
        <w:rPr>
          <w:rFonts w:ascii="Verdana" w:eastAsia="Calibri" w:hAnsi="Verdana" w:cs="Times New Roman"/>
          <w:iCs/>
          <w:sz w:val="24"/>
          <w:szCs w:val="24"/>
          <w:lang w:eastAsia="de-DE"/>
        </w:rPr>
        <w:t xml:space="preserve">ist vor allem die Prüfungsordnung entscheidend. Diese legt fest, welche Hilfsmittel erlaubt sind, welche Eigenleistungen Studenten erbringen müssen und wie Verstöße bestraft werden können. Die Art des Leistungsnachweises, also ob es sich zum Beispiel um eine Hausarbeit oder Klausur handelt, spielt keine Rolle. Vor allem bei Abschlussarbeiten verlangen Universitäten meist eine Eigenständigkeitserklärung, in der die Verfasser versichern, ihre Arbeit selbstständig </w:t>
      </w:r>
      <w:r>
        <w:rPr>
          <w:rFonts w:ascii="Verdana" w:eastAsia="Calibri" w:hAnsi="Verdana" w:cs="Times New Roman"/>
          <w:iCs/>
          <w:sz w:val="24"/>
          <w:szCs w:val="24"/>
          <w:lang w:eastAsia="de-DE"/>
        </w:rPr>
        <w:lastRenderedPageBreak/>
        <w:t xml:space="preserve">geschrieben zu haben. Wer dennoch KI nutzt, gibt unter Umständen eine </w:t>
      </w:r>
      <w:r w:rsidRPr="005E4849">
        <w:rPr>
          <w:rFonts w:ascii="Verdana" w:eastAsia="Calibri" w:hAnsi="Verdana" w:cs="Times New Roman"/>
          <w:iCs/>
          <w:sz w:val="24"/>
          <w:szCs w:val="24"/>
          <w:lang w:eastAsia="de-DE"/>
        </w:rPr>
        <w:t xml:space="preserve">falsche Versicherung </w:t>
      </w:r>
      <w:proofErr w:type="gramStart"/>
      <w:r w:rsidRPr="005E4849">
        <w:rPr>
          <w:rFonts w:ascii="Verdana" w:eastAsia="Calibri" w:hAnsi="Verdana" w:cs="Times New Roman"/>
          <w:iCs/>
          <w:sz w:val="24"/>
          <w:szCs w:val="24"/>
          <w:lang w:eastAsia="de-DE"/>
        </w:rPr>
        <w:t>an Eides</w:t>
      </w:r>
      <w:proofErr w:type="gramEnd"/>
      <w:r w:rsidRPr="005E4849">
        <w:rPr>
          <w:rFonts w:ascii="Verdana" w:eastAsia="Calibri" w:hAnsi="Verdana" w:cs="Times New Roman"/>
          <w:iCs/>
          <w:sz w:val="24"/>
          <w:szCs w:val="24"/>
          <w:lang w:eastAsia="de-DE"/>
        </w:rPr>
        <w:t xml:space="preserve"> statt</w:t>
      </w:r>
      <w:r>
        <w:rPr>
          <w:rFonts w:ascii="Verdana" w:eastAsia="Calibri" w:hAnsi="Verdana" w:cs="Times New Roman"/>
          <w:iCs/>
          <w:sz w:val="24"/>
          <w:szCs w:val="24"/>
          <w:lang w:eastAsia="de-DE"/>
        </w:rPr>
        <w:t xml:space="preserve"> ab, macht sich also auch strafbar. Hiervon klar abzugrenzen ist der KI-Einsatz an Schulen. Was erlaubt ist und was nicht, regeln die jeweilige Schule und das Schulrecht. Doch selbst, wenn es kein offizielles Verbot gibt, kann die heimliche Nutzung von KI bei Leistungsnachweisen als Täuschungsversuch gelten. Dabei kann ausreichen, dass dem Schüler hätte klar sein müssen, dass er gegen die Regeln verstößt</w:t>
      </w:r>
      <w:bookmarkEnd w:id="3"/>
      <w:r w:rsidR="00E5163A">
        <w:rPr>
          <w:rFonts w:ascii="Verdana" w:eastAsia="Calibri" w:hAnsi="Verdana" w:cs="Times New Roman"/>
          <w:iCs/>
          <w:sz w:val="24"/>
          <w:szCs w:val="24"/>
          <w:lang w:eastAsia="de-DE"/>
        </w:rPr>
        <w:t>.</w:t>
      </w:r>
    </w:p>
    <w:p w14:paraId="4E979542" w14:textId="2845F2D3" w:rsidR="00EA46F5" w:rsidRDefault="00EA46F5" w:rsidP="003E7636">
      <w:pPr>
        <w:spacing w:after="0" w:line="240" w:lineRule="auto"/>
        <w:jc w:val="both"/>
        <w:rPr>
          <w:rFonts w:ascii="Verdana" w:eastAsia="Calibri" w:hAnsi="Verdana" w:cs="Times New Roman"/>
          <w:iCs/>
          <w:sz w:val="24"/>
          <w:szCs w:val="24"/>
          <w:lang w:eastAsia="de-DE"/>
        </w:rPr>
      </w:pPr>
    </w:p>
    <w:p w14:paraId="0F496CC5" w14:textId="36AD4B2C" w:rsidR="00213DFF" w:rsidRPr="00213DFF" w:rsidRDefault="00EA46F5" w:rsidP="00EA46F5">
      <w:pPr>
        <w:spacing w:after="0" w:line="240" w:lineRule="auto"/>
        <w:jc w:val="both"/>
        <w:rPr>
          <w:rFonts w:ascii="Verdana" w:eastAsia="SimSun" w:hAnsi="Verdana" w:cs="Arial"/>
          <w:sz w:val="24"/>
          <w:szCs w:val="24"/>
          <w:lang w:eastAsia="ar-SA"/>
        </w:rPr>
      </w:pPr>
      <w:r w:rsidRPr="00EA46F5">
        <w:rPr>
          <w:rFonts w:ascii="Verdana" w:eastAsia="Calibri" w:hAnsi="Verdana" w:cs="Times New Roman"/>
          <w:iCs/>
          <w:sz w:val="24"/>
          <w:szCs w:val="24"/>
          <w:lang w:eastAsia="de-DE"/>
        </w:rPr>
        <w:t>Im Zweifelsfall sollten Sie sich von einer Rechtsanwältin oder einem Rechtsanwalt beraten lassen. Anwältinnen</w:t>
      </w:r>
      <w:r w:rsidR="00CC04A1">
        <w:rPr>
          <w:rFonts w:ascii="Verdana" w:hAnsi="Verdana"/>
          <w:sz w:val="24"/>
          <w:szCs w:val="24"/>
          <w:lang w:eastAsia="ar-SA"/>
        </w:rPr>
        <w:t xml:space="preserve"> und Anwälte </w:t>
      </w:r>
      <w:r w:rsidR="00CC04A1">
        <w:rPr>
          <w:rFonts w:ascii="Verdana" w:hAnsi="Verdana"/>
          <w:color w:val="000000"/>
          <w:sz w:val="24"/>
          <w:szCs w:val="24"/>
          <w:lang w:eastAsia="ar-SA"/>
        </w:rPr>
        <w:t xml:space="preserve">finden Sie über die Anwaltssuche der Schleswig-Holsteinischen Rechtsanwaltskammer im Internet </w:t>
      </w:r>
      <w:r w:rsidR="00CC04A1">
        <w:rPr>
          <w:rFonts w:ascii="Verdana" w:hAnsi="Verdana"/>
          <w:sz w:val="24"/>
          <w:szCs w:val="24"/>
          <w:lang w:eastAsia="ar-SA"/>
        </w:rPr>
        <w:t xml:space="preserve">unter </w:t>
      </w:r>
      <w:hyperlink r:id="rId7" w:history="1">
        <w:r w:rsidR="00CC04A1">
          <w:rPr>
            <w:rStyle w:val="Hyperlink"/>
            <w:rFonts w:ascii="Verdana" w:hAnsi="Verdana"/>
            <w:sz w:val="24"/>
            <w:szCs w:val="24"/>
          </w:rPr>
          <w:t>https://www.rak-sh.de/fuer-buerger/anwaltssuche/</w:t>
        </w:r>
      </w:hyperlink>
      <w:r w:rsidR="00CC04A1">
        <w:rPr>
          <w:rFonts w:ascii="Verdana" w:hAnsi="Verdana"/>
          <w:sz w:val="24"/>
          <w:szCs w:val="24"/>
        </w:rPr>
        <w:t>.</w:t>
      </w:r>
    </w:p>
    <w:p w14:paraId="0EDE7BB7" w14:textId="77777777" w:rsidR="00213DFF" w:rsidRPr="00213DFF" w:rsidRDefault="00213DFF" w:rsidP="00213DFF">
      <w:pPr>
        <w:spacing w:after="0" w:line="240" w:lineRule="auto"/>
        <w:jc w:val="both"/>
        <w:rPr>
          <w:rFonts w:ascii="Verdana" w:eastAsia="Calibri" w:hAnsi="Verdana" w:cs="Times New Roman"/>
          <w:sz w:val="24"/>
          <w:szCs w:val="24"/>
          <w:lang w:eastAsia="de-DE"/>
        </w:rPr>
      </w:pPr>
    </w:p>
    <w:p w14:paraId="083CCD29" w14:textId="77777777" w:rsidR="00213DFF" w:rsidRPr="00213DFF" w:rsidRDefault="00213DFF" w:rsidP="00213DFF">
      <w:pPr>
        <w:spacing w:after="0" w:line="240" w:lineRule="auto"/>
        <w:jc w:val="both"/>
        <w:rPr>
          <w:rFonts w:ascii="Verdana" w:eastAsia="Calibri" w:hAnsi="Verdana" w:cs="Times New Roman"/>
          <w:sz w:val="24"/>
          <w:szCs w:val="24"/>
          <w:lang w:eastAsia="de-DE"/>
        </w:rPr>
      </w:pPr>
      <w:r w:rsidRPr="00213DFF">
        <w:rPr>
          <w:rFonts w:ascii="Verdana" w:eastAsia="Calibri" w:hAnsi="Verdana" w:cs="Times New Roman"/>
          <w:sz w:val="24"/>
          <w:szCs w:val="24"/>
          <w:lang w:eastAsia="de-DE"/>
        </w:rPr>
        <w:t xml:space="preserve">Rechtsanwälte und Rechtsanwältinnen sind unabhängige Berater in allen Rechtsangelegenheiten. Sie vertreten </w:t>
      </w:r>
      <w:proofErr w:type="gramStart"/>
      <w:r w:rsidRPr="00213DFF">
        <w:rPr>
          <w:rFonts w:ascii="Verdana" w:eastAsia="Calibri" w:hAnsi="Verdana" w:cs="Times New Roman"/>
          <w:sz w:val="24"/>
          <w:szCs w:val="24"/>
          <w:lang w:eastAsia="de-DE"/>
        </w:rPr>
        <w:t>ausschließlich die Interessen</w:t>
      </w:r>
      <w:proofErr w:type="gramEnd"/>
      <w:r w:rsidRPr="00213DFF">
        <w:rPr>
          <w:rFonts w:ascii="Verdana" w:eastAsia="Calibri" w:hAnsi="Verdana" w:cs="Times New Roman"/>
          <w:sz w:val="24"/>
          <w:szCs w:val="24"/>
          <w:lang w:eastAsia="de-DE"/>
        </w:rPr>
        <w:t xml:space="preserve"> ihrer Mandantinnen und Mandanten, helfen bei der Durchsetzung oder Abwehr von Ansprüchen und erarbeiten wirtschaftlich vernünftige Lösungen. Anwältinnen und Anwälte und ihre Mitarbeiter sind zur strikten Verschwiegenheit verpflichtet und dürfen auf keinen Fall das Vertrauen der Mandanten durch die Wahrnehmung widerstreitender Interessen enttäuschen.</w:t>
      </w:r>
    </w:p>
    <w:p w14:paraId="1F9761C8" w14:textId="77777777" w:rsidR="00213DFF" w:rsidRPr="00213DFF" w:rsidRDefault="00213DFF" w:rsidP="00213DFF">
      <w:pPr>
        <w:spacing w:after="0" w:line="240" w:lineRule="auto"/>
        <w:jc w:val="both"/>
        <w:rPr>
          <w:rFonts w:ascii="Verdana" w:eastAsia="Calibri" w:hAnsi="Verdana" w:cs="Times New Roman"/>
          <w:sz w:val="24"/>
          <w:szCs w:val="24"/>
          <w:lang w:eastAsia="de-DE"/>
        </w:rPr>
      </w:pPr>
    </w:p>
    <w:p w14:paraId="206663A0" w14:textId="4D93FA22" w:rsidR="002B7CC5" w:rsidRPr="002B7CC5" w:rsidRDefault="00424E38"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hAnsi="Verdana"/>
          <w:color w:val="0000FF"/>
          <w:sz w:val="24"/>
          <w:szCs w:val="24"/>
          <w:u w:val="single"/>
        </w:rPr>
      </w:pPr>
      <w:r w:rsidRPr="00424E38">
        <w:rPr>
          <w:rFonts w:ascii="Verdana" w:hAnsi="Verdana"/>
          <w:sz w:val="24"/>
          <w:szCs w:val="24"/>
        </w:rPr>
        <w:t>Besuchen Sie auch die Facebook-Seite der Schleswig-Holsteinischen Rechtsanwaltskammer</w:t>
      </w:r>
      <w:r w:rsidR="004F4594">
        <w:rPr>
          <w:rFonts w:ascii="Verdana" w:hAnsi="Verdana"/>
          <w:sz w:val="24"/>
          <w:szCs w:val="24"/>
        </w:rPr>
        <w:t xml:space="preserve"> unter</w:t>
      </w:r>
      <w:r w:rsidRPr="00424E38">
        <w:rPr>
          <w:rFonts w:ascii="Verdana" w:hAnsi="Verdana"/>
          <w:sz w:val="24"/>
          <w:szCs w:val="24"/>
        </w:rPr>
        <w:t xml:space="preserve"> </w:t>
      </w:r>
      <w:hyperlink r:id="rId8" w:history="1">
        <w:r w:rsidRPr="00424E38">
          <w:rPr>
            <w:rStyle w:val="Hyperlink"/>
            <w:rFonts w:ascii="Verdana" w:hAnsi="Verdana"/>
            <w:sz w:val="24"/>
          </w:rPr>
          <w:t>https://www.facebook.com/SH.Rechtsanwaltskammer</w:t>
        </w:r>
      </w:hyperlink>
      <w:r w:rsidRPr="00424E38">
        <w:rPr>
          <w:rFonts w:ascii="Verdana" w:hAnsi="Verdana"/>
          <w:sz w:val="24"/>
          <w:szCs w:val="24"/>
        </w:rPr>
        <w:t xml:space="preserve"> und das Online-Verbraucherportal unter </w:t>
      </w:r>
      <w:hyperlink r:id="rId9" w:history="1">
        <w:r w:rsidRPr="00424E38">
          <w:rPr>
            <w:rStyle w:val="Hyperlink"/>
            <w:rFonts w:ascii="Verdana" w:hAnsi="Verdana"/>
            <w:sz w:val="24"/>
            <w:szCs w:val="24"/>
          </w:rPr>
          <w:t>https://ihr-ratgeber-recht.de/</w:t>
        </w:r>
      </w:hyperlink>
      <w:r w:rsidR="002B7CC5">
        <w:rPr>
          <w:rFonts w:ascii="Verdana" w:hAnsi="Verdana"/>
          <w:szCs w:val="24"/>
        </w:rPr>
        <w:t>.</w:t>
      </w:r>
    </w:p>
    <w:p w14:paraId="2561F956" w14:textId="77777777" w:rsidR="00424E38" w:rsidRDefault="00424E38"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sz w:val="24"/>
          <w:szCs w:val="24"/>
          <w:lang w:eastAsia="de-DE"/>
        </w:rPr>
      </w:pPr>
    </w:p>
    <w:p w14:paraId="41D42985" w14:textId="0D60949B" w:rsidR="00213DFF" w:rsidRPr="00B869B4" w:rsidRDefault="00213DFF"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sz w:val="24"/>
          <w:szCs w:val="24"/>
          <w:lang w:eastAsia="de-DE"/>
        </w:rPr>
      </w:pPr>
      <w:r w:rsidRPr="00D102FB">
        <w:rPr>
          <w:rFonts w:ascii="Verdana" w:eastAsia="Calibri" w:hAnsi="Verdana" w:cs="Times New Roman"/>
          <w:sz w:val="24"/>
          <w:szCs w:val="24"/>
          <w:lang w:eastAsia="de-DE"/>
        </w:rPr>
        <w:t xml:space="preserve">Textumfang: </w:t>
      </w:r>
      <w:r w:rsidR="00795E95" w:rsidRPr="00D102FB">
        <w:rPr>
          <w:rFonts w:ascii="Verdana" w:eastAsia="Calibri" w:hAnsi="Verdana" w:cs="Times New Roman"/>
          <w:sz w:val="24"/>
          <w:szCs w:val="24"/>
          <w:lang w:eastAsia="de-DE"/>
        </w:rPr>
        <w:t>5</w:t>
      </w:r>
      <w:r w:rsidR="000A1BBE" w:rsidRPr="00D102FB">
        <w:rPr>
          <w:rFonts w:ascii="Verdana" w:eastAsia="Calibri" w:hAnsi="Verdana" w:cs="Times New Roman"/>
          <w:sz w:val="24"/>
          <w:szCs w:val="24"/>
          <w:lang w:eastAsia="de-DE"/>
        </w:rPr>
        <w:t>.</w:t>
      </w:r>
      <w:r w:rsidR="00D102FB" w:rsidRPr="00D102FB">
        <w:rPr>
          <w:rFonts w:ascii="Verdana" w:eastAsia="Calibri" w:hAnsi="Verdana" w:cs="Times New Roman"/>
          <w:sz w:val="24"/>
          <w:szCs w:val="24"/>
          <w:lang w:eastAsia="de-DE"/>
        </w:rPr>
        <w:t>335</w:t>
      </w:r>
      <w:r w:rsidRPr="00F13C26">
        <w:rPr>
          <w:rFonts w:ascii="Verdana" w:eastAsia="Calibri" w:hAnsi="Verdana" w:cs="Times New Roman"/>
          <w:sz w:val="24"/>
          <w:szCs w:val="24"/>
          <w:lang w:eastAsia="de-DE"/>
        </w:rPr>
        <w:t xml:space="preserve"> Zeichen</w:t>
      </w:r>
      <w:r w:rsidRPr="00B869B4">
        <w:rPr>
          <w:rFonts w:ascii="Verdana" w:eastAsia="Calibri" w:hAnsi="Verdana" w:cs="Times New Roman"/>
          <w:sz w:val="24"/>
          <w:szCs w:val="24"/>
          <w:lang w:eastAsia="de-DE"/>
        </w:rPr>
        <w:t xml:space="preserve"> inklusive Leerzeichen</w:t>
      </w:r>
    </w:p>
    <w:p w14:paraId="0349A6DE" w14:textId="77777777" w:rsidR="00213DFF" w:rsidRPr="00B869B4" w:rsidRDefault="00213DFF"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color w:val="000000"/>
          <w:sz w:val="24"/>
          <w:szCs w:val="24"/>
          <w:lang w:eastAsia="de-DE"/>
        </w:rPr>
      </w:pPr>
    </w:p>
    <w:p w14:paraId="3B933411" w14:textId="77777777" w:rsidR="00213DFF" w:rsidRPr="00213DFF" w:rsidRDefault="00213DFF"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color w:val="000000"/>
          <w:sz w:val="24"/>
          <w:szCs w:val="24"/>
          <w:lang w:eastAsia="de-DE"/>
        </w:rPr>
      </w:pPr>
      <w:r w:rsidRPr="00B869B4">
        <w:rPr>
          <w:rFonts w:ascii="Verdana" w:eastAsia="Calibri" w:hAnsi="Verdana" w:cs="Times New Roman"/>
          <w:color w:val="000000"/>
          <w:sz w:val="24"/>
          <w:szCs w:val="24"/>
          <w:lang w:eastAsia="de-DE"/>
        </w:rPr>
        <w:t>Bei Rückfragen</w:t>
      </w:r>
      <w:r w:rsidRPr="00213DFF">
        <w:rPr>
          <w:rFonts w:ascii="Verdana" w:eastAsia="Calibri" w:hAnsi="Verdana" w:cs="Times New Roman"/>
          <w:color w:val="000000"/>
          <w:sz w:val="24"/>
          <w:szCs w:val="24"/>
          <w:lang w:eastAsia="de-DE"/>
        </w:rPr>
        <w:t xml:space="preserve"> oder wenn Sie einen kompetenten Interviewpartner benötigen, steht Ihnen die Redaktion gern zur Verfügung:</w:t>
      </w:r>
    </w:p>
    <w:p w14:paraId="19414A78" w14:textId="77777777" w:rsidR="00213DFF" w:rsidRPr="00213DFF" w:rsidRDefault="00213DFF"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color w:val="000000"/>
          <w:sz w:val="24"/>
          <w:szCs w:val="24"/>
          <w:lang w:eastAsia="de-DE"/>
        </w:rPr>
      </w:pPr>
    </w:p>
    <w:p w14:paraId="78D2A359" w14:textId="77777777" w:rsidR="00213DFF" w:rsidRPr="00213DFF" w:rsidRDefault="00213DFF" w:rsidP="00213DFF">
      <w:pPr>
        <w:tabs>
          <w:tab w:val="left" w:pos="5954"/>
        </w:tabs>
        <w:spacing w:after="0" w:line="240" w:lineRule="auto"/>
        <w:ind w:right="26"/>
        <w:rPr>
          <w:rFonts w:ascii="Verdana" w:eastAsia="Calibri" w:hAnsi="Verdana" w:cs="Times New Roman"/>
          <w:sz w:val="24"/>
          <w:szCs w:val="24"/>
          <w:lang w:val="en-US" w:eastAsia="ar-SA"/>
        </w:rPr>
      </w:pPr>
      <w:r w:rsidRPr="00213DFF">
        <w:rPr>
          <w:rFonts w:ascii="Verdana" w:eastAsia="Calibri" w:hAnsi="Verdana" w:cs="Times New Roman"/>
          <w:sz w:val="24"/>
          <w:szCs w:val="24"/>
          <w:lang w:val="en-US" w:eastAsia="ar-SA"/>
        </w:rPr>
        <w:lastRenderedPageBreak/>
        <w:t>Azet</w:t>
      </w:r>
      <w:r w:rsidRPr="00213DFF">
        <w:rPr>
          <w:rFonts w:ascii="Verdana" w:eastAsia="Calibri" w:hAnsi="Verdana" w:cs="Times New Roman"/>
          <w:b/>
          <w:sz w:val="24"/>
          <w:szCs w:val="24"/>
          <w:lang w:val="en-US" w:eastAsia="ar-SA"/>
        </w:rPr>
        <w:t>PR</w:t>
      </w:r>
      <w:r w:rsidRPr="00213DFF">
        <w:rPr>
          <w:rFonts w:ascii="Verdana" w:eastAsia="Calibri" w:hAnsi="Verdana" w:cs="Times New Roman"/>
          <w:sz w:val="24"/>
          <w:szCs w:val="24"/>
          <w:lang w:val="en-US" w:eastAsia="ar-SA"/>
        </w:rPr>
        <w:br/>
        <w:t>International Public Relations GmbH</w:t>
      </w:r>
      <w:r w:rsidRPr="00213DFF">
        <w:rPr>
          <w:rFonts w:ascii="Verdana" w:eastAsia="Calibri" w:hAnsi="Verdana" w:cs="Times New Roman"/>
          <w:sz w:val="24"/>
          <w:szCs w:val="24"/>
          <w:lang w:val="en-US" w:eastAsia="ar-SA"/>
        </w:rPr>
        <w:br/>
        <w:t>Consulting / Editorial Services</w:t>
      </w:r>
      <w:r w:rsidRPr="00213DFF">
        <w:rPr>
          <w:rFonts w:ascii="Verdana" w:eastAsia="Calibri" w:hAnsi="Verdana" w:cs="Times New Roman"/>
          <w:sz w:val="24"/>
          <w:szCs w:val="24"/>
          <w:lang w:val="en-US" w:eastAsia="ar-SA"/>
        </w:rPr>
        <w:br/>
        <w:t>Thomas Spengler</w:t>
      </w:r>
      <w:r w:rsidRPr="00213DFF">
        <w:rPr>
          <w:rFonts w:ascii="Verdana" w:eastAsia="Calibri" w:hAnsi="Verdana" w:cs="Times New Roman"/>
          <w:sz w:val="24"/>
          <w:szCs w:val="24"/>
          <w:lang w:val="en-US" w:eastAsia="ar-SA"/>
        </w:rPr>
        <w:br/>
      </w:r>
      <w:proofErr w:type="spellStart"/>
      <w:r w:rsidRPr="00213DFF">
        <w:rPr>
          <w:rFonts w:ascii="Verdana" w:eastAsia="Calibri" w:hAnsi="Verdana" w:cs="Times New Roman"/>
          <w:sz w:val="24"/>
          <w:szCs w:val="24"/>
          <w:lang w:val="en-US" w:eastAsia="ar-SA"/>
        </w:rPr>
        <w:t>Wrangelstraße</w:t>
      </w:r>
      <w:proofErr w:type="spellEnd"/>
      <w:r w:rsidRPr="00213DFF">
        <w:rPr>
          <w:rFonts w:ascii="Verdana" w:eastAsia="Calibri" w:hAnsi="Verdana" w:cs="Times New Roman"/>
          <w:sz w:val="24"/>
          <w:szCs w:val="24"/>
          <w:lang w:val="en-US" w:eastAsia="ar-SA"/>
        </w:rPr>
        <w:t xml:space="preserve"> 111</w:t>
      </w:r>
      <w:r w:rsidRPr="00213DFF">
        <w:rPr>
          <w:rFonts w:ascii="Verdana" w:eastAsia="Calibri" w:hAnsi="Verdana" w:cs="Times New Roman"/>
          <w:sz w:val="24"/>
          <w:szCs w:val="24"/>
          <w:lang w:val="en-US" w:eastAsia="ar-SA"/>
        </w:rPr>
        <w:br/>
        <w:t>20253 Hamburg</w:t>
      </w:r>
      <w:r w:rsidRPr="00213DFF">
        <w:rPr>
          <w:rFonts w:ascii="Verdana" w:eastAsia="Calibri" w:hAnsi="Verdana" w:cs="Times New Roman"/>
          <w:sz w:val="24"/>
          <w:szCs w:val="24"/>
          <w:lang w:val="en-US" w:eastAsia="ar-SA"/>
        </w:rPr>
        <w:br/>
      </w:r>
      <w:proofErr w:type="spellStart"/>
      <w:r w:rsidRPr="00213DFF">
        <w:rPr>
          <w:rFonts w:ascii="Verdana" w:eastAsia="Calibri" w:hAnsi="Verdana" w:cs="Times New Roman"/>
          <w:sz w:val="24"/>
          <w:szCs w:val="24"/>
          <w:lang w:val="en-US" w:eastAsia="ar-SA"/>
        </w:rPr>
        <w:t>Telefon</w:t>
      </w:r>
      <w:proofErr w:type="spellEnd"/>
      <w:r w:rsidRPr="00213DFF">
        <w:rPr>
          <w:rFonts w:ascii="Verdana" w:eastAsia="Calibri" w:hAnsi="Verdana" w:cs="Times New Roman"/>
          <w:sz w:val="24"/>
          <w:szCs w:val="24"/>
          <w:lang w:val="en-US" w:eastAsia="ar-SA"/>
        </w:rPr>
        <w:t>: 040/41 32 70-21</w:t>
      </w:r>
      <w:r w:rsidRPr="00213DFF">
        <w:rPr>
          <w:rFonts w:ascii="Verdana" w:eastAsia="Calibri" w:hAnsi="Verdana" w:cs="Times New Roman"/>
          <w:sz w:val="24"/>
          <w:szCs w:val="24"/>
          <w:lang w:val="en-US" w:eastAsia="ar-SA"/>
        </w:rPr>
        <w:br/>
        <w:t>Fax: 040/41 3270-70</w:t>
      </w:r>
      <w:r w:rsidRPr="00213DFF">
        <w:rPr>
          <w:rFonts w:ascii="Verdana" w:eastAsia="Calibri" w:hAnsi="Verdana" w:cs="Times New Roman"/>
          <w:szCs w:val="24"/>
          <w:lang w:val="en-US" w:eastAsia="ar-SA"/>
        </w:rPr>
        <w:br/>
      </w:r>
      <w:hyperlink r:id="rId10" w:history="1">
        <w:r w:rsidRPr="00213DFF">
          <w:rPr>
            <w:rFonts w:ascii="Verdana" w:eastAsia="Calibri" w:hAnsi="Verdana" w:cs="Times New Roman"/>
            <w:color w:val="0000FF"/>
            <w:sz w:val="24"/>
            <w:szCs w:val="24"/>
            <w:u w:val="single"/>
            <w:lang w:val="en-US" w:eastAsia="ar-SA"/>
          </w:rPr>
          <w:t>spengler@azetpr.com</w:t>
        </w:r>
      </w:hyperlink>
      <w:r w:rsidRPr="00213DFF">
        <w:rPr>
          <w:rFonts w:ascii="Verdana" w:eastAsia="Calibri" w:hAnsi="Verdana" w:cs="Times New Roman"/>
          <w:sz w:val="24"/>
          <w:szCs w:val="24"/>
          <w:lang w:val="en-US" w:eastAsia="ar-SA"/>
        </w:rPr>
        <w:br/>
      </w:r>
      <w:hyperlink r:id="rId11" w:history="1">
        <w:r w:rsidRPr="00213DFF">
          <w:rPr>
            <w:rFonts w:ascii="Verdana" w:eastAsia="Calibri" w:hAnsi="Verdana" w:cs="Times New Roman"/>
            <w:color w:val="0000FF"/>
            <w:sz w:val="24"/>
            <w:szCs w:val="24"/>
            <w:u w:val="single"/>
            <w:lang w:val="en-US" w:eastAsia="ar-SA"/>
          </w:rPr>
          <w:t>www.azetpr.com</w:t>
        </w:r>
      </w:hyperlink>
    </w:p>
    <w:p w14:paraId="43D191A8" w14:textId="77777777" w:rsidR="005963AC" w:rsidRPr="00213DFF" w:rsidRDefault="00213DFF" w:rsidP="00213DFF">
      <w:pPr>
        <w:tabs>
          <w:tab w:val="left" w:pos="5954"/>
        </w:tabs>
        <w:spacing w:after="0" w:line="240" w:lineRule="auto"/>
        <w:ind w:right="26"/>
        <w:rPr>
          <w:rFonts w:ascii="Verdana" w:eastAsia="Calibri" w:hAnsi="Verdana" w:cs="Times New Roman"/>
          <w:noProof/>
          <w:sz w:val="24"/>
          <w:szCs w:val="24"/>
          <w:lang w:eastAsia="ar-SA"/>
        </w:rPr>
      </w:pPr>
      <w:r w:rsidRPr="00213DFF">
        <w:rPr>
          <w:rFonts w:ascii="Verdana" w:eastAsia="Calibri" w:hAnsi="Verdana" w:cs="Times New Roman"/>
          <w:sz w:val="24"/>
          <w:szCs w:val="24"/>
          <w:lang w:eastAsia="ar-SA"/>
        </w:rPr>
        <w:t>Geschäftsführer</w:t>
      </w:r>
      <w:r w:rsidR="00DB539C">
        <w:rPr>
          <w:rFonts w:ascii="Verdana" w:eastAsia="Calibri" w:hAnsi="Verdana" w:cs="Times New Roman"/>
          <w:sz w:val="24"/>
          <w:szCs w:val="24"/>
          <w:lang w:eastAsia="ar-SA"/>
        </w:rPr>
        <w:t>in</w:t>
      </w:r>
      <w:r w:rsidRPr="00213DFF">
        <w:rPr>
          <w:rFonts w:ascii="Verdana" w:eastAsia="Calibri" w:hAnsi="Verdana" w:cs="Times New Roman"/>
          <w:sz w:val="24"/>
          <w:szCs w:val="24"/>
          <w:lang w:eastAsia="ar-SA"/>
        </w:rPr>
        <w:t>:</w:t>
      </w:r>
      <w:r w:rsidRPr="00213DFF">
        <w:rPr>
          <w:rFonts w:ascii="Verdana" w:eastAsia="Calibri" w:hAnsi="Verdana" w:cs="Times New Roman"/>
          <w:sz w:val="24"/>
          <w:szCs w:val="24"/>
          <w:lang w:eastAsia="ar-SA"/>
        </w:rPr>
        <w:br/>
        <w:t>Andrea Zaszczynski</w:t>
      </w:r>
      <w:r w:rsidRPr="00213DFF">
        <w:rPr>
          <w:rFonts w:ascii="Verdana" w:eastAsia="Calibri" w:hAnsi="Verdana" w:cs="Times New Roman"/>
          <w:sz w:val="24"/>
          <w:szCs w:val="24"/>
          <w:lang w:eastAsia="ar-SA"/>
        </w:rPr>
        <w:br/>
        <w:t>Amtsgericht Hamburg HRB 107537</w:t>
      </w:r>
      <w:r w:rsidRPr="00213DFF">
        <w:rPr>
          <w:rFonts w:ascii="Verdana" w:eastAsia="Calibri" w:hAnsi="Verdana" w:cs="Times New Roman"/>
          <w:sz w:val="24"/>
          <w:szCs w:val="24"/>
          <w:lang w:eastAsia="ar-SA"/>
        </w:rPr>
        <w:br/>
        <w:t xml:space="preserve">Steuernummer: </w:t>
      </w:r>
      <w:r w:rsidRPr="00213DFF">
        <w:rPr>
          <w:rFonts w:ascii="Verdana" w:eastAsia="Calibri" w:hAnsi="Verdana" w:cs="Times New Roman"/>
          <w:noProof/>
          <w:sz w:val="24"/>
          <w:szCs w:val="24"/>
          <w:lang w:eastAsia="ar-SA"/>
        </w:rPr>
        <w:t>45 / 757 / 00301</w:t>
      </w:r>
    </w:p>
    <w:sectPr w:rsidR="005963AC" w:rsidRPr="00213DFF" w:rsidSect="00CA3216">
      <w:headerReference w:type="default" r:id="rId12"/>
      <w:pgSz w:w="11907" w:h="16840"/>
      <w:pgMar w:top="1418" w:right="907" w:bottom="1418" w:left="4309" w:header="1418" w:footer="284" w:gutter="0"/>
      <w:paperSrc w:first="1" w:other="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039384" w16cex:dateUtc="2026-05-08T09:51:00Z"/>
  <w16cex:commentExtensible w16cex:durableId="20D69EB4" w16cex:dateUtc="2026-05-08T09: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F7231" w14:textId="77777777" w:rsidR="001402B6" w:rsidRDefault="001402B6">
      <w:pPr>
        <w:spacing w:after="0" w:line="240" w:lineRule="auto"/>
      </w:pPr>
      <w:r>
        <w:separator/>
      </w:r>
    </w:p>
  </w:endnote>
  <w:endnote w:type="continuationSeparator" w:id="0">
    <w:p w14:paraId="0339EC6C" w14:textId="77777777" w:rsidR="001402B6" w:rsidRDefault="0014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altName w:val="Univers"/>
    <w:charset w:val="00"/>
    <w:family w:val="swiss"/>
    <w:pitch w:val="variable"/>
    <w:sig w:usb0="80000287" w:usb1="00000000" w:usb2="00000000" w:usb3="00000000" w:csb0="0000000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E7A13" w14:textId="77777777" w:rsidR="001402B6" w:rsidRDefault="001402B6">
      <w:pPr>
        <w:spacing w:after="0" w:line="240" w:lineRule="auto"/>
      </w:pPr>
      <w:r>
        <w:separator/>
      </w:r>
    </w:p>
  </w:footnote>
  <w:footnote w:type="continuationSeparator" w:id="0">
    <w:p w14:paraId="46E4F2AB" w14:textId="77777777" w:rsidR="001402B6" w:rsidRDefault="00140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DE40" w14:textId="77777777" w:rsidR="00974BD7" w:rsidRDefault="00974BD7">
    <w:pPr>
      <w:pStyle w:val="Kopfzeile"/>
      <w:ind w:hanging="3544"/>
      <w:jc w:val="center"/>
      <w:rPr>
        <w:rFonts w:ascii="Univers" w:hAnsi="Univers"/>
        <w:b/>
      </w:rPr>
    </w:pPr>
  </w:p>
  <w:p w14:paraId="16C4FF57" w14:textId="77777777" w:rsidR="00974BD7" w:rsidRPr="00D05834" w:rsidRDefault="00EB32C3">
    <w:pPr>
      <w:pStyle w:val="Kopfzeile"/>
      <w:ind w:hanging="3544"/>
      <w:jc w:val="center"/>
      <w:rPr>
        <w:rFonts w:ascii="Verdana" w:hAnsi="Verdana"/>
        <w:b/>
      </w:rPr>
    </w:pPr>
    <w:r w:rsidRPr="00D05834">
      <w:rPr>
        <w:rFonts w:ascii="Verdana" w:hAnsi="Verdana"/>
        <w:b/>
      </w:rPr>
      <w:t>SCHLESWIG-HOLSTEINISCHE RECHTSANWALTSKAMMER</w:t>
    </w:r>
  </w:p>
  <w:p w14:paraId="1E846807" w14:textId="77777777" w:rsidR="00974BD7" w:rsidRDefault="00974BD7">
    <w:pPr>
      <w:pStyle w:val="Kopfzeile"/>
      <w:ind w:hanging="3544"/>
      <w:jc w:val="center"/>
      <w:rPr>
        <w:rFonts w:ascii="Univers" w:hAnsi="Univers"/>
        <w:b/>
      </w:rPr>
    </w:pPr>
  </w:p>
  <w:p w14:paraId="58978997" w14:textId="77777777" w:rsidR="00974BD7" w:rsidRDefault="00974BD7">
    <w:pPr>
      <w:pStyle w:val="Kopfzeile"/>
      <w:ind w:hanging="3544"/>
      <w:jc w:val="center"/>
      <w:rPr>
        <w:rFonts w:ascii="Univers" w:hAnsi="Univers"/>
        <w:b/>
      </w:rPr>
    </w:pPr>
  </w:p>
  <w:p w14:paraId="488656C6" w14:textId="77777777" w:rsidR="00974BD7" w:rsidRDefault="00EB32C3">
    <w:pPr>
      <w:pStyle w:val="Kopfzeile"/>
      <w:ind w:hanging="3544"/>
      <w:jc w:val="right"/>
      <w:rPr>
        <w:rFonts w:ascii="Univers" w:hAnsi="Univers"/>
      </w:rPr>
    </w:pPr>
    <w:r>
      <w:rPr>
        <w:rFonts w:ascii="Univers" w:hAnsi="Univers"/>
      </w:rPr>
      <w:t>PRESSEMITTEILUNG</w:t>
    </w:r>
  </w:p>
  <w:p w14:paraId="64BBB980" w14:textId="77777777" w:rsidR="00974BD7" w:rsidRDefault="00974BD7">
    <w:pPr>
      <w:pStyle w:val="Kopfzeile"/>
      <w:ind w:hanging="3544"/>
      <w:jc w:val="right"/>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75C53"/>
    <w:multiLevelType w:val="hybridMultilevel"/>
    <w:tmpl w:val="28CA2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694CEC"/>
    <w:multiLevelType w:val="hybridMultilevel"/>
    <w:tmpl w:val="4B9065A4"/>
    <w:lvl w:ilvl="0" w:tplc="8828EB4C">
      <w:numFmt w:val="bullet"/>
      <w:lvlText w:val="•"/>
      <w:lvlJc w:val="left"/>
      <w:pPr>
        <w:ind w:left="1065" w:hanging="705"/>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EB619B"/>
    <w:multiLevelType w:val="hybridMultilevel"/>
    <w:tmpl w:val="A812333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01BC2F-6A05-4E12-9080-E30280284264}"/>
    <w:docVar w:name="dgnword-eventsink" w:val="2697504554992"/>
  </w:docVars>
  <w:rsids>
    <w:rsidRoot w:val="00213DFF"/>
    <w:rsid w:val="00003D48"/>
    <w:rsid w:val="00015275"/>
    <w:rsid w:val="000175E7"/>
    <w:rsid w:val="000206B5"/>
    <w:rsid w:val="00021EAE"/>
    <w:rsid w:val="00025AF5"/>
    <w:rsid w:val="0003376B"/>
    <w:rsid w:val="000519B6"/>
    <w:rsid w:val="00052B9B"/>
    <w:rsid w:val="00055A62"/>
    <w:rsid w:val="000600E1"/>
    <w:rsid w:val="00060B13"/>
    <w:rsid w:val="000622C8"/>
    <w:rsid w:val="00075DA7"/>
    <w:rsid w:val="00080925"/>
    <w:rsid w:val="00081DE5"/>
    <w:rsid w:val="00095E7B"/>
    <w:rsid w:val="00095F2F"/>
    <w:rsid w:val="000A1BBE"/>
    <w:rsid w:val="000A4DB3"/>
    <w:rsid w:val="000B2669"/>
    <w:rsid w:val="000D3A90"/>
    <w:rsid w:val="000D46BD"/>
    <w:rsid w:val="000D519B"/>
    <w:rsid w:val="000E6C72"/>
    <w:rsid w:val="000E79C4"/>
    <w:rsid w:val="000E7FC5"/>
    <w:rsid w:val="000F0974"/>
    <w:rsid w:val="000F682B"/>
    <w:rsid w:val="0011568A"/>
    <w:rsid w:val="00120EAC"/>
    <w:rsid w:val="0013687F"/>
    <w:rsid w:val="001402B6"/>
    <w:rsid w:val="00142D1C"/>
    <w:rsid w:val="00142EBC"/>
    <w:rsid w:val="00145C35"/>
    <w:rsid w:val="00167A82"/>
    <w:rsid w:val="00167DF3"/>
    <w:rsid w:val="001719E0"/>
    <w:rsid w:val="00182837"/>
    <w:rsid w:val="001878E6"/>
    <w:rsid w:val="00187C64"/>
    <w:rsid w:val="00195170"/>
    <w:rsid w:val="001B352D"/>
    <w:rsid w:val="001C378F"/>
    <w:rsid w:val="001C48FB"/>
    <w:rsid w:val="001C5931"/>
    <w:rsid w:val="001D61A8"/>
    <w:rsid w:val="001E1480"/>
    <w:rsid w:val="001F2BE1"/>
    <w:rsid w:val="001F7289"/>
    <w:rsid w:val="00202DE3"/>
    <w:rsid w:val="00212847"/>
    <w:rsid w:val="00213DFF"/>
    <w:rsid w:val="00213FE9"/>
    <w:rsid w:val="00214A5A"/>
    <w:rsid w:val="0021608E"/>
    <w:rsid w:val="00217610"/>
    <w:rsid w:val="0023756A"/>
    <w:rsid w:val="0023792D"/>
    <w:rsid w:val="00242B66"/>
    <w:rsid w:val="00242DCE"/>
    <w:rsid w:val="00253B3C"/>
    <w:rsid w:val="00256BA3"/>
    <w:rsid w:val="00274DFD"/>
    <w:rsid w:val="00284BF0"/>
    <w:rsid w:val="00286DB3"/>
    <w:rsid w:val="00293F6A"/>
    <w:rsid w:val="00294ECA"/>
    <w:rsid w:val="00297365"/>
    <w:rsid w:val="002A4845"/>
    <w:rsid w:val="002B266F"/>
    <w:rsid w:val="002B7CC5"/>
    <w:rsid w:val="002E4E83"/>
    <w:rsid w:val="002E58CA"/>
    <w:rsid w:val="002F27DC"/>
    <w:rsid w:val="00302644"/>
    <w:rsid w:val="00302CE2"/>
    <w:rsid w:val="00313763"/>
    <w:rsid w:val="00314675"/>
    <w:rsid w:val="0031561A"/>
    <w:rsid w:val="00321138"/>
    <w:rsid w:val="00322092"/>
    <w:rsid w:val="00327427"/>
    <w:rsid w:val="0033476D"/>
    <w:rsid w:val="00341975"/>
    <w:rsid w:val="00342921"/>
    <w:rsid w:val="00347259"/>
    <w:rsid w:val="0035734E"/>
    <w:rsid w:val="00364A79"/>
    <w:rsid w:val="00364CDE"/>
    <w:rsid w:val="003721B0"/>
    <w:rsid w:val="003804C4"/>
    <w:rsid w:val="00392545"/>
    <w:rsid w:val="00393CD5"/>
    <w:rsid w:val="003952D7"/>
    <w:rsid w:val="003B747C"/>
    <w:rsid w:val="003C3389"/>
    <w:rsid w:val="003C68C7"/>
    <w:rsid w:val="003D2380"/>
    <w:rsid w:val="003E743F"/>
    <w:rsid w:val="003E7636"/>
    <w:rsid w:val="00417D4D"/>
    <w:rsid w:val="00424E38"/>
    <w:rsid w:val="00425831"/>
    <w:rsid w:val="00427D39"/>
    <w:rsid w:val="00440764"/>
    <w:rsid w:val="00453734"/>
    <w:rsid w:val="00455546"/>
    <w:rsid w:val="00461950"/>
    <w:rsid w:val="00473958"/>
    <w:rsid w:val="004763DF"/>
    <w:rsid w:val="0049532C"/>
    <w:rsid w:val="004A36CF"/>
    <w:rsid w:val="004B30B4"/>
    <w:rsid w:val="004C46B7"/>
    <w:rsid w:val="004D0538"/>
    <w:rsid w:val="004D6191"/>
    <w:rsid w:val="004E62E7"/>
    <w:rsid w:val="004F2D93"/>
    <w:rsid w:val="004F4594"/>
    <w:rsid w:val="004F5BB1"/>
    <w:rsid w:val="005020D7"/>
    <w:rsid w:val="00510235"/>
    <w:rsid w:val="00520D90"/>
    <w:rsid w:val="00525E3D"/>
    <w:rsid w:val="00542343"/>
    <w:rsid w:val="00546D34"/>
    <w:rsid w:val="00550B4F"/>
    <w:rsid w:val="00553472"/>
    <w:rsid w:val="00553DA0"/>
    <w:rsid w:val="00565466"/>
    <w:rsid w:val="00570DF2"/>
    <w:rsid w:val="00572C11"/>
    <w:rsid w:val="005868F7"/>
    <w:rsid w:val="00595629"/>
    <w:rsid w:val="005963AC"/>
    <w:rsid w:val="005B75CB"/>
    <w:rsid w:val="005C1A21"/>
    <w:rsid w:val="005C3291"/>
    <w:rsid w:val="005E4849"/>
    <w:rsid w:val="005E62B1"/>
    <w:rsid w:val="005F19F4"/>
    <w:rsid w:val="00602E02"/>
    <w:rsid w:val="00603CC8"/>
    <w:rsid w:val="00606114"/>
    <w:rsid w:val="00610069"/>
    <w:rsid w:val="00611954"/>
    <w:rsid w:val="006158DC"/>
    <w:rsid w:val="00620869"/>
    <w:rsid w:val="00621CCC"/>
    <w:rsid w:val="006225DE"/>
    <w:rsid w:val="006232EE"/>
    <w:rsid w:val="006245CB"/>
    <w:rsid w:val="00624D5E"/>
    <w:rsid w:val="00632612"/>
    <w:rsid w:val="0063517E"/>
    <w:rsid w:val="006436C3"/>
    <w:rsid w:val="00646661"/>
    <w:rsid w:val="00656218"/>
    <w:rsid w:val="00666AD3"/>
    <w:rsid w:val="0067195E"/>
    <w:rsid w:val="00681561"/>
    <w:rsid w:val="00686B40"/>
    <w:rsid w:val="006A155B"/>
    <w:rsid w:val="006B751F"/>
    <w:rsid w:val="006D10BA"/>
    <w:rsid w:val="006D38F5"/>
    <w:rsid w:val="006E67CE"/>
    <w:rsid w:val="006E7400"/>
    <w:rsid w:val="00717617"/>
    <w:rsid w:val="007205AE"/>
    <w:rsid w:val="00722F9E"/>
    <w:rsid w:val="00723265"/>
    <w:rsid w:val="0072446D"/>
    <w:rsid w:val="007260DA"/>
    <w:rsid w:val="0073272F"/>
    <w:rsid w:val="00736C69"/>
    <w:rsid w:val="00741516"/>
    <w:rsid w:val="00744C9C"/>
    <w:rsid w:val="00745D68"/>
    <w:rsid w:val="00747D81"/>
    <w:rsid w:val="0077713A"/>
    <w:rsid w:val="007777F0"/>
    <w:rsid w:val="00780A9B"/>
    <w:rsid w:val="00783459"/>
    <w:rsid w:val="00795E95"/>
    <w:rsid w:val="007A25D5"/>
    <w:rsid w:val="007A3B36"/>
    <w:rsid w:val="007B3126"/>
    <w:rsid w:val="007D026B"/>
    <w:rsid w:val="007D7753"/>
    <w:rsid w:val="007E3C2B"/>
    <w:rsid w:val="007E3DE1"/>
    <w:rsid w:val="008022B6"/>
    <w:rsid w:val="00805B04"/>
    <w:rsid w:val="00810746"/>
    <w:rsid w:val="00816162"/>
    <w:rsid w:val="00836381"/>
    <w:rsid w:val="00851D14"/>
    <w:rsid w:val="008566C1"/>
    <w:rsid w:val="00863655"/>
    <w:rsid w:val="00875E9C"/>
    <w:rsid w:val="00875EAD"/>
    <w:rsid w:val="00876828"/>
    <w:rsid w:val="00877295"/>
    <w:rsid w:val="0089661D"/>
    <w:rsid w:val="008A2715"/>
    <w:rsid w:val="008A4113"/>
    <w:rsid w:val="008A7F89"/>
    <w:rsid w:val="008C08E3"/>
    <w:rsid w:val="008C5DCD"/>
    <w:rsid w:val="008C6F36"/>
    <w:rsid w:val="008D1656"/>
    <w:rsid w:val="008D49D1"/>
    <w:rsid w:val="008D7B1E"/>
    <w:rsid w:val="008D7E41"/>
    <w:rsid w:val="008F13E0"/>
    <w:rsid w:val="00900EFA"/>
    <w:rsid w:val="009079C1"/>
    <w:rsid w:val="00927086"/>
    <w:rsid w:val="009339F5"/>
    <w:rsid w:val="00937CF2"/>
    <w:rsid w:val="009574E5"/>
    <w:rsid w:val="00957C72"/>
    <w:rsid w:val="009675B4"/>
    <w:rsid w:val="00972319"/>
    <w:rsid w:val="0097310F"/>
    <w:rsid w:val="00974BD7"/>
    <w:rsid w:val="00982D7C"/>
    <w:rsid w:val="009953BC"/>
    <w:rsid w:val="00995618"/>
    <w:rsid w:val="009A7085"/>
    <w:rsid w:val="009B3B53"/>
    <w:rsid w:val="009C76EF"/>
    <w:rsid w:val="009E5B96"/>
    <w:rsid w:val="009F3DEB"/>
    <w:rsid w:val="009F7226"/>
    <w:rsid w:val="00A00CE9"/>
    <w:rsid w:val="00A0151A"/>
    <w:rsid w:val="00A07DC0"/>
    <w:rsid w:val="00A1741B"/>
    <w:rsid w:val="00A37CC1"/>
    <w:rsid w:val="00A4180D"/>
    <w:rsid w:val="00A50D58"/>
    <w:rsid w:val="00A60DE1"/>
    <w:rsid w:val="00A64F10"/>
    <w:rsid w:val="00A674B0"/>
    <w:rsid w:val="00A677DA"/>
    <w:rsid w:val="00A71923"/>
    <w:rsid w:val="00A742F5"/>
    <w:rsid w:val="00A75332"/>
    <w:rsid w:val="00A7580F"/>
    <w:rsid w:val="00A775BF"/>
    <w:rsid w:val="00A806C4"/>
    <w:rsid w:val="00A820F7"/>
    <w:rsid w:val="00A84F00"/>
    <w:rsid w:val="00AA5EBF"/>
    <w:rsid w:val="00AB4B7A"/>
    <w:rsid w:val="00AB7CC9"/>
    <w:rsid w:val="00AD13E7"/>
    <w:rsid w:val="00AD565F"/>
    <w:rsid w:val="00AF3D2E"/>
    <w:rsid w:val="00AF5FB6"/>
    <w:rsid w:val="00AF6932"/>
    <w:rsid w:val="00B00C33"/>
    <w:rsid w:val="00B37EA3"/>
    <w:rsid w:val="00B529FB"/>
    <w:rsid w:val="00B5535B"/>
    <w:rsid w:val="00B57D43"/>
    <w:rsid w:val="00B64394"/>
    <w:rsid w:val="00B81F32"/>
    <w:rsid w:val="00B8291B"/>
    <w:rsid w:val="00B82A5D"/>
    <w:rsid w:val="00B83473"/>
    <w:rsid w:val="00B869B4"/>
    <w:rsid w:val="00B904C2"/>
    <w:rsid w:val="00BB1074"/>
    <w:rsid w:val="00BB378F"/>
    <w:rsid w:val="00BC4764"/>
    <w:rsid w:val="00BC65E0"/>
    <w:rsid w:val="00BC6B2F"/>
    <w:rsid w:val="00BC7606"/>
    <w:rsid w:val="00BD0296"/>
    <w:rsid w:val="00BD49C8"/>
    <w:rsid w:val="00BE1F14"/>
    <w:rsid w:val="00BE36EC"/>
    <w:rsid w:val="00BE4AB5"/>
    <w:rsid w:val="00C142D9"/>
    <w:rsid w:val="00C16FE0"/>
    <w:rsid w:val="00C205B8"/>
    <w:rsid w:val="00C22DD6"/>
    <w:rsid w:val="00C25F46"/>
    <w:rsid w:val="00C33A66"/>
    <w:rsid w:val="00C4272C"/>
    <w:rsid w:val="00C44192"/>
    <w:rsid w:val="00C50F64"/>
    <w:rsid w:val="00C750F8"/>
    <w:rsid w:val="00C83DFC"/>
    <w:rsid w:val="00C854F6"/>
    <w:rsid w:val="00C85513"/>
    <w:rsid w:val="00C902E4"/>
    <w:rsid w:val="00CB6753"/>
    <w:rsid w:val="00CC04A1"/>
    <w:rsid w:val="00CC226E"/>
    <w:rsid w:val="00CC41B4"/>
    <w:rsid w:val="00CC7D79"/>
    <w:rsid w:val="00CD36B1"/>
    <w:rsid w:val="00CF179E"/>
    <w:rsid w:val="00CF2EC1"/>
    <w:rsid w:val="00D0039B"/>
    <w:rsid w:val="00D102FB"/>
    <w:rsid w:val="00D13C5A"/>
    <w:rsid w:val="00D2225D"/>
    <w:rsid w:val="00D236C2"/>
    <w:rsid w:val="00D4523A"/>
    <w:rsid w:val="00D47BE8"/>
    <w:rsid w:val="00D71F4F"/>
    <w:rsid w:val="00D74A2C"/>
    <w:rsid w:val="00D80D73"/>
    <w:rsid w:val="00D93ADE"/>
    <w:rsid w:val="00D9583B"/>
    <w:rsid w:val="00D95B1F"/>
    <w:rsid w:val="00D9745A"/>
    <w:rsid w:val="00DA0936"/>
    <w:rsid w:val="00DA4596"/>
    <w:rsid w:val="00DB539C"/>
    <w:rsid w:val="00DB58E8"/>
    <w:rsid w:val="00DB7B7F"/>
    <w:rsid w:val="00DC6345"/>
    <w:rsid w:val="00DD2525"/>
    <w:rsid w:val="00DD41C5"/>
    <w:rsid w:val="00DD6BD5"/>
    <w:rsid w:val="00DE202D"/>
    <w:rsid w:val="00DE258A"/>
    <w:rsid w:val="00E143DE"/>
    <w:rsid w:val="00E167E0"/>
    <w:rsid w:val="00E376F2"/>
    <w:rsid w:val="00E411FC"/>
    <w:rsid w:val="00E5163A"/>
    <w:rsid w:val="00E53FBD"/>
    <w:rsid w:val="00E67C31"/>
    <w:rsid w:val="00E7789E"/>
    <w:rsid w:val="00E80231"/>
    <w:rsid w:val="00E91E47"/>
    <w:rsid w:val="00EA333C"/>
    <w:rsid w:val="00EA46F5"/>
    <w:rsid w:val="00EB25EB"/>
    <w:rsid w:val="00EB32C3"/>
    <w:rsid w:val="00EB72E8"/>
    <w:rsid w:val="00EC240C"/>
    <w:rsid w:val="00ED0270"/>
    <w:rsid w:val="00ED143F"/>
    <w:rsid w:val="00ED55A7"/>
    <w:rsid w:val="00EE3919"/>
    <w:rsid w:val="00EE79F0"/>
    <w:rsid w:val="00EF4977"/>
    <w:rsid w:val="00EF5768"/>
    <w:rsid w:val="00EF5F04"/>
    <w:rsid w:val="00F1268D"/>
    <w:rsid w:val="00F13C26"/>
    <w:rsid w:val="00F17D30"/>
    <w:rsid w:val="00F35C76"/>
    <w:rsid w:val="00F467E8"/>
    <w:rsid w:val="00F50053"/>
    <w:rsid w:val="00F5745C"/>
    <w:rsid w:val="00F6372A"/>
    <w:rsid w:val="00F703B9"/>
    <w:rsid w:val="00F71092"/>
    <w:rsid w:val="00F741EC"/>
    <w:rsid w:val="00F918DD"/>
    <w:rsid w:val="00F951DF"/>
    <w:rsid w:val="00F97D74"/>
    <w:rsid w:val="00FB170F"/>
    <w:rsid w:val="00FB2AB9"/>
    <w:rsid w:val="00FD1FAC"/>
  </w:rsids>
  <m:mathPr>
    <m:mathFont m:val="Cambria Math"/>
    <m:brkBin m:val="before"/>
    <m:brkBinSub m:val="--"/>
    <m:smallFrac m:val="0"/>
    <m:dispDef/>
    <m:lMargin m:val="0"/>
    <m:rMargin m:val="0"/>
    <m:defJc m:val="centerGroup"/>
    <m:wrapIndent m:val="1440"/>
    <m:intLim m:val="subSup"/>
    <m:naryLim m:val="undOvr"/>
  </m:mathPr>
  <w:themeFontLang w:val="de-DE"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F012"/>
  <w15:chartTrackingRefBased/>
  <w15:docId w15:val="{CB0589FC-03FF-4D2F-AC33-CD085CD4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13DFF"/>
    <w:pPr>
      <w:tabs>
        <w:tab w:val="center" w:pos="4536"/>
        <w:tab w:val="right" w:pos="9072"/>
      </w:tabs>
      <w:spacing w:after="0" w:line="240" w:lineRule="auto"/>
    </w:pPr>
    <w:rPr>
      <w:rFonts w:ascii="Arial" w:eastAsia="Calibri" w:hAnsi="Arial" w:cs="Arial"/>
    </w:rPr>
  </w:style>
  <w:style w:type="character" w:customStyle="1" w:styleId="KopfzeileZchn">
    <w:name w:val="Kopfzeile Zchn"/>
    <w:basedOn w:val="Absatz-Standardschriftart"/>
    <w:link w:val="Kopfzeile"/>
    <w:uiPriority w:val="99"/>
    <w:rsid w:val="00213DFF"/>
    <w:rPr>
      <w:rFonts w:ascii="Arial" w:eastAsia="Calibri" w:hAnsi="Arial" w:cs="Arial"/>
    </w:rPr>
  </w:style>
  <w:style w:type="paragraph" w:styleId="Listenabsatz">
    <w:name w:val="List Paragraph"/>
    <w:basedOn w:val="Standard"/>
    <w:uiPriority w:val="34"/>
    <w:qFormat/>
    <w:rsid w:val="00553472"/>
    <w:pPr>
      <w:ind w:left="720"/>
      <w:contextualSpacing/>
    </w:pPr>
  </w:style>
  <w:style w:type="character" w:styleId="Kommentarzeichen">
    <w:name w:val="annotation reference"/>
    <w:basedOn w:val="Absatz-Standardschriftart"/>
    <w:uiPriority w:val="99"/>
    <w:semiHidden/>
    <w:unhideWhenUsed/>
    <w:rsid w:val="009953BC"/>
    <w:rPr>
      <w:sz w:val="16"/>
      <w:szCs w:val="16"/>
    </w:rPr>
  </w:style>
  <w:style w:type="paragraph" w:styleId="Kommentartext">
    <w:name w:val="annotation text"/>
    <w:basedOn w:val="Standard"/>
    <w:link w:val="KommentartextZchn"/>
    <w:uiPriority w:val="99"/>
    <w:unhideWhenUsed/>
    <w:rsid w:val="009953BC"/>
    <w:pPr>
      <w:spacing w:line="240" w:lineRule="auto"/>
    </w:pPr>
    <w:rPr>
      <w:sz w:val="20"/>
      <w:szCs w:val="20"/>
    </w:rPr>
  </w:style>
  <w:style w:type="character" w:customStyle="1" w:styleId="KommentartextZchn">
    <w:name w:val="Kommentartext Zchn"/>
    <w:basedOn w:val="Absatz-Standardschriftart"/>
    <w:link w:val="Kommentartext"/>
    <w:uiPriority w:val="99"/>
    <w:rsid w:val="009953BC"/>
    <w:rPr>
      <w:sz w:val="20"/>
      <w:szCs w:val="20"/>
    </w:rPr>
  </w:style>
  <w:style w:type="paragraph" w:styleId="Kommentarthema">
    <w:name w:val="annotation subject"/>
    <w:basedOn w:val="Kommentartext"/>
    <w:next w:val="Kommentartext"/>
    <w:link w:val="KommentarthemaZchn"/>
    <w:uiPriority w:val="99"/>
    <w:semiHidden/>
    <w:unhideWhenUsed/>
    <w:rsid w:val="009953BC"/>
    <w:rPr>
      <w:b/>
      <w:bCs/>
    </w:rPr>
  </w:style>
  <w:style w:type="character" w:customStyle="1" w:styleId="KommentarthemaZchn">
    <w:name w:val="Kommentarthema Zchn"/>
    <w:basedOn w:val="KommentartextZchn"/>
    <w:link w:val="Kommentarthema"/>
    <w:uiPriority w:val="99"/>
    <w:semiHidden/>
    <w:rsid w:val="009953BC"/>
    <w:rPr>
      <w:b/>
      <w:bCs/>
      <w:sz w:val="20"/>
      <w:szCs w:val="20"/>
    </w:rPr>
  </w:style>
  <w:style w:type="paragraph" w:styleId="Sprechblasentext">
    <w:name w:val="Balloon Text"/>
    <w:basedOn w:val="Standard"/>
    <w:link w:val="SprechblasentextZchn"/>
    <w:uiPriority w:val="99"/>
    <w:semiHidden/>
    <w:unhideWhenUsed/>
    <w:rsid w:val="009953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53BC"/>
    <w:rPr>
      <w:rFonts w:ascii="Segoe UI" w:hAnsi="Segoe UI" w:cs="Segoe UI"/>
      <w:sz w:val="18"/>
      <w:szCs w:val="18"/>
    </w:rPr>
  </w:style>
  <w:style w:type="character" w:styleId="Hyperlink">
    <w:name w:val="Hyperlink"/>
    <w:basedOn w:val="Absatz-Standardschriftart"/>
    <w:uiPriority w:val="99"/>
    <w:unhideWhenUsed/>
    <w:rsid w:val="00CC04A1"/>
    <w:rPr>
      <w:color w:val="0000FF"/>
      <w:u w:val="single"/>
    </w:rPr>
  </w:style>
  <w:style w:type="paragraph" w:styleId="berarbeitung">
    <w:name w:val="Revision"/>
    <w:hidden/>
    <w:uiPriority w:val="99"/>
    <w:semiHidden/>
    <w:rsid w:val="00E91E47"/>
    <w:pPr>
      <w:spacing w:after="0" w:line="240" w:lineRule="auto"/>
    </w:pPr>
  </w:style>
  <w:style w:type="character" w:styleId="NichtaufgelsteErwhnung">
    <w:name w:val="Unresolved Mention"/>
    <w:basedOn w:val="Absatz-Standardschriftart"/>
    <w:uiPriority w:val="99"/>
    <w:semiHidden/>
    <w:unhideWhenUsed/>
    <w:rsid w:val="004E6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Rechtsanwaltskamm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k-sh.de/fuer-buerger/anwaltssuch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zetpr.com/"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spengler@azetpr.com" TargetMode="External"/><Relationship Id="rId4" Type="http://schemas.openxmlformats.org/officeDocument/2006/relationships/webSettings" Target="webSettings.xml"/><Relationship Id="rId9" Type="http://schemas.openxmlformats.org/officeDocument/2006/relationships/hyperlink" Target="https://ihr-ratgeber-recht.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5366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Spengler, Thomas</dc:creator>
  <cp:keywords/>
  <dc:description/>
  <cp:lastModifiedBy>Spengler, Thomas</cp:lastModifiedBy>
  <cp:revision>10</cp:revision>
  <cp:lastPrinted>2023-04-18T09:30:00Z</cp:lastPrinted>
  <dcterms:created xsi:type="dcterms:W3CDTF">2026-05-08T09:37:00Z</dcterms:created>
  <dcterms:modified xsi:type="dcterms:W3CDTF">2026-05-08T12:15:00Z</dcterms:modified>
</cp:coreProperties>
</file>