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BCD4" w14:textId="52FEAD37" w:rsidR="00147FE6" w:rsidRPr="00471519" w:rsidRDefault="009F3DD7" w:rsidP="00147FE6">
      <w:pPr>
        <w:pStyle w:val="KeinLeerraum"/>
        <w:ind w:left="2835"/>
        <w:jc w:val="both"/>
        <w:rPr>
          <w:b/>
          <w:sz w:val="24"/>
          <w:szCs w:val="24"/>
        </w:rPr>
      </w:pPr>
      <w:r>
        <w:rPr>
          <w:b/>
          <w:sz w:val="24"/>
          <w:szCs w:val="24"/>
        </w:rPr>
        <w:t>Die Tricks der Erbschleicher</w:t>
      </w:r>
    </w:p>
    <w:p w14:paraId="780EC28A" w14:textId="4C8A09BB" w:rsidR="0047364A" w:rsidRDefault="009F3DD7" w:rsidP="00147FE6">
      <w:pPr>
        <w:pStyle w:val="KeinLeerraum"/>
        <w:ind w:left="2835"/>
        <w:jc w:val="both"/>
        <w:rPr>
          <w:b/>
          <w:sz w:val="24"/>
          <w:szCs w:val="24"/>
        </w:rPr>
      </w:pPr>
      <w:r>
        <w:rPr>
          <w:b/>
          <w:sz w:val="24"/>
          <w:szCs w:val="24"/>
        </w:rPr>
        <w:t>So schützen Sie sich und Ihre Erben</w:t>
      </w:r>
    </w:p>
    <w:p w14:paraId="694A2ACE" w14:textId="77777777" w:rsidR="0047364A" w:rsidRPr="00975DA2" w:rsidRDefault="0047364A" w:rsidP="0047364A">
      <w:pPr>
        <w:tabs>
          <w:tab w:val="left" w:pos="1728"/>
        </w:tabs>
        <w:ind w:left="2835"/>
        <w:rPr>
          <w:b/>
          <w:sz w:val="24"/>
          <w:szCs w:val="24"/>
        </w:rPr>
      </w:pPr>
    </w:p>
    <w:p w14:paraId="7A3D8244" w14:textId="2F4CDE77" w:rsidR="00C46CA7" w:rsidRDefault="005D6804" w:rsidP="00471519">
      <w:pPr>
        <w:pStyle w:val="KeinLeerraum"/>
        <w:ind w:left="2835"/>
        <w:jc w:val="both"/>
        <w:rPr>
          <w:iCs/>
          <w:sz w:val="24"/>
          <w:szCs w:val="24"/>
        </w:rPr>
      </w:pPr>
      <w:r>
        <w:rPr>
          <w:i/>
          <w:iCs/>
          <w:sz w:val="24"/>
          <w:szCs w:val="24"/>
        </w:rPr>
        <w:t>Westfälische</w:t>
      </w:r>
      <w:r w:rsidR="0047364A">
        <w:rPr>
          <w:i/>
          <w:iCs/>
          <w:sz w:val="24"/>
          <w:szCs w:val="24"/>
        </w:rPr>
        <w:t xml:space="preserve"> N</w:t>
      </w:r>
      <w:r w:rsidR="0047364A" w:rsidRPr="003B5F40">
        <w:rPr>
          <w:i/>
          <w:iCs/>
          <w:sz w:val="24"/>
          <w:szCs w:val="24"/>
        </w:rPr>
        <w:t>otarkammer</w:t>
      </w:r>
      <w:r w:rsidR="0047364A" w:rsidRPr="003B5F40">
        <w:rPr>
          <w:iCs/>
          <w:sz w:val="24"/>
          <w:szCs w:val="24"/>
        </w:rPr>
        <w:t xml:space="preserve">. </w:t>
      </w:r>
      <w:r w:rsidR="00625A0C">
        <w:rPr>
          <w:iCs/>
          <w:sz w:val="24"/>
          <w:szCs w:val="24"/>
        </w:rPr>
        <w:t>Laut</w:t>
      </w:r>
      <w:r w:rsidR="00EC1400">
        <w:rPr>
          <w:iCs/>
          <w:sz w:val="24"/>
          <w:szCs w:val="24"/>
        </w:rPr>
        <w:t xml:space="preserve"> dem</w:t>
      </w:r>
      <w:r w:rsidR="00625A0C">
        <w:rPr>
          <w:iCs/>
          <w:sz w:val="24"/>
          <w:szCs w:val="24"/>
        </w:rPr>
        <w:t xml:space="preserve"> Deutschen Institut für Wirtschaftsforschung vererben oder verschenken Privatpersonen </w:t>
      </w:r>
      <w:r w:rsidR="00851A03">
        <w:rPr>
          <w:iCs/>
          <w:sz w:val="24"/>
          <w:szCs w:val="24"/>
        </w:rPr>
        <w:t xml:space="preserve">hierzulande </w:t>
      </w:r>
      <w:r w:rsidR="00625A0C">
        <w:rPr>
          <w:iCs/>
          <w:sz w:val="24"/>
          <w:szCs w:val="24"/>
        </w:rPr>
        <w:t>jedes Jahr schätzungsweise bis zu 400 Milliarden Euro. Für sogenannte Erbschleich</w:t>
      </w:r>
      <w:bookmarkStart w:id="0" w:name="_GoBack"/>
      <w:bookmarkEnd w:id="0"/>
      <w:r w:rsidR="00625A0C">
        <w:rPr>
          <w:iCs/>
          <w:sz w:val="24"/>
          <w:szCs w:val="24"/>
        </w:rPr>
        <w:t>er ein „</w:t>
      </w:r>
      <w:r w:rsidR="00625A0C" w:rsidRPr="00851A03">
        <w:rPr>
          <w:iCs/>
          <w:sz w:val="24"/>
          <w:szCs w:val="24"/>
        </w:rPr>
        <w:t xml:space="preserve">lohnendes“ Geschäft. Sie erschleichen sich das Vertrauen der </w:t>
      </w:r>
      <w:r w:rsidR="00851A03">
        <w:rPr>
          <w:iCs/>
          <w:sz w:val="24"/>
          <w:szCs w:val="24"/>
        </w:rPr>
        <w:t>häufig</w:t>
      </w:r>
      <w:r w:rsidR="00625A0C" w:rsidRPr="00851A03">
        <w:rPr>
          <w:iCs/>
          <w:sz w:val="24"/>
          <w:szCs w:val="24"/>
        </w:rPr>
        <w:t xml:space="preserve"> älteren </w:t>
      </w:r>
      <w:r w:rsidR="00EC1400" w:rsidRPr="00851A03">
        <w:rPr>
          <w:iCs/>
          <w:sz w:val="24"/>
          <w:szCs w:val="24"/>
        </w:rPr>
        <w:t xml:space="preserve">und vielleicht einsamen oder hilfsbedürftigen </w:t>
      </w:r>
      <w:r w:rsidR="00625A0C" w:rsidRPr="00851A03">
        <w:rPr>
          <w:iCs/>
          <w:sz w:val="24"/>
          <w:szCs w:val="24"/>
        </w:rPr>
        <w:t>Opfer</w:t>
      </w:r>
      <w:r w:rsidR="00851A03">
        <w:rPr>
          <w:iCs/>
          <w:sz w:val="24"/>
          <w:szCs w:val="24"/>
        </w:rPr>
        <w:t xml:space="preserve">, </w:t>
      </w:r>
      <w:r w:rsidR="00EC1400" w:rsidRPr="00851A03">
        <w:rPr>
          <w:iCs/>
          <w:sz w:val="24"/>
          <w:szCs w:val="24"/>
        </w:rPr>
        <w:t xml:space="preserve">manipulieren </w:t>
      </w:r>
      <w:r w:rsidR="00851A03">
        <w:rPr>
          <w:iCs/>
          <w:sz w:val="24"/>
          <w:szCs w:val="24"/>
        </w:rPr>
        <w:t>und täuschen sie</w:t>
      </w:r>
      <w:r w:rsidR="00625A0C" w:rsidRPr="00851A03">
        <w:rPr>
          <w:iCs/>
          <w:sz w:val="24"/>
          <w:szCs w:val="24"/>
        </w:rPr>
        <w:t>. Neben dem finanziellen ist auch der emotionale Schaden</w:t>
      </w:r>
      <w:r w:rsidR="00625A0C">
        <w:rPr>
          <w:iCs/>
          <w:sz w:val="24"/>
          <w:szCs w:val="24"/>
        </w:rPr>
        <w:t xml:space="preserve"> oft groß</w:t>
      </w:r>
      <w:r w:rsidR="00EC1400">
        <w:rPr>
          <w:iCs/>
          <w:sz w:val="24"/>
          <w:szCs w:val="24"/>
        </w:rPr>
        <w:t>. Manche Methoden der Erbschleicher können strafbar sein, Erbschleicherei selbst ist aber keine Straftat in Deutschland. D</w:t>
      </w:r>
      <w:r w:rsidR="00AB41A4">
        <w:rPr>
          <w:iCs/>
          <w:sz w:val="24"/>
          <w:szCs w:val="24"/>
        </w:rPr>
        <w:t>er</w:t>
      </w:r>
      <w:r w:rsidR="00EC1400">
        <w:rPr>
          <w:iCs/>
          <w:sz w:val="24"/>
          <w:szCs w:val="24"/>
        </w:rPr>
        <w:t xml:space="preserve"> beste </w:t>
      </w:r>
      <w:r w:rsidR="00AB41A4">
        <w:rPr>
          <w:iCs/>
          <w:sz w:val="24"/>
          <w:szCs w:val="24"/>
        </w:rPr>
        <w:t>Schutz</w:t>
      </w:r>
      <w:r w:rsidR="00EC1400">
        <w:rPr>
          <w:iCs/>
          <w:sz w:val="24"/>
          <w:szCs w:val="24"/>
        </w:rPr>
        <w:t xml:space="preserve"> ist eine frühzeitige</w:t>
      </w:r>
      <w:r w:rsidR="00AB41A4">
        <w:rPr>
          <w:iCs/>
          <w:sz w:val="24"/>
          <w:szCs w:val="24"/>
        </w:rPr>
        <w:t>,</w:t>
      </w:r>
      <w:r w:rsidR="00EC1400">
        <w:rPr>
          <w:iCs/>
          <w:sz w:val="24"/>
          <w:szCs w:val="24"/>
        </w:rPr>
        <w:t xml:space="preserve"> </w:t>
      </w:r>
      <w:r w:rsidR="00AB41A4">
        <w:rPr>
          <w:iCs/>
          <w:sz w:val="24"/>
          <w:szCs w:val="24"/>
        </w:rPr>
        <w:t xml:space="preserve">notarielle </w:t>
      </w:r>
      <w:r w:rsidR="00EC1400">
        <w:rPr>
          <w:iCs/>
          <w:sz w:val="24"/>
          <w:szCs w:val="24"/>
        </w:rPr>
        <w:t>Beratung und Vorsorge.</w:t>
      </w:r>
    </w:p>
    <w:p w14:paraId="3E135CCA" w14:textId="77777777" w:rsidR="001912B0" w:rsidRDefault="001912B0" w:rsidP="001912B0">
      <w:pPr>
        <w:pStyle w:val="KeinLeerraum"/>
        <w:ind w:left="2835"/>
        <w:jc w:val="both"/>
        <w:rPr>
          <w:b/>
          <w:iCs/>
          <w:sz w:val="24"/>
          <w:szCs w:val="24"/>
        </w:rPr>
      </w:pPr>
    </w:p>
    <w:p w14:paraId="07DB8BFA" w14:textId="79B48379" w:rsidR="008E7E58" w:rsidRPr="008E7E58" w:rsidRDefault="00DC4F55" w:rsidP="008E7E58">
      <w:pPr>
        <w:pStyle w:val="KeinLeerraum"/>
        <w:ind w:left="2835"/>
        <w:jc w:val="both"/>
        <w:rPr>
          <w:b/>
          <w:iCs/>
          <w:sz w:val="24"/>
          <w:szCs w:val="24"/>
        </w:rPr>
      </w:pPr>
      <w:bookmarkStart w:id="1" w:name="_Hlk210310883"/>
      <w:r>
        <w:rPr>
          <w:b/>
          <w:iCs/>
          <w:sz w:val="24"/>
          <w:szCs w:val="24"/>
        </w:rPr>
        <w:t xml:space="preserve">Erst Vertrauen gewinnen, dann das </w:t>
      </w:r>
      <w:bookmarkStart w:id="2" w:name="_Hlk225247962"/>
      <w:r>
        <w:rPr>
          <w:b/>
          <w:iCs/>
          <w:sz w:val="24"/>
          <w:szCs w:val="24"/>
        </w:rPr>
        <w:t xml:space="preserve">Opfer </w:t>
      </w:r>
      <w:bookmarkEnd w:id="2"/>
      <w:r>
        <w:rPr>
          <w:b/>
          <w:iCs/>
          <w:sz w:val="24"/>
          <w:szCs w:val="24"/>
        </w:rPr>
        <w:t>isolieren</w:t>
      </w:r>
    </w:p>
    <w:p w14:paraId="7FCBA35B" w14:textId="2F5121C4" w:rsidR="00DC4F55" w:rsidRDefault="00EC1400" w:rsidP="00E12E37">
      <w:pPr>
        <w:pStyle w:val="KeinLeerraum"/>
        <w:ind w:left="2835"/>
        <w:jc w:val="both"/>
        <w:rPr>
          <w:iCs/>
          <w:sz w:val="24"/>
          <w:szCs w:val="24"/>
        </w:rPr>
      </w:pPr>
      <w:bookmarkStart w:id="3" w:name="_Hlk225247334"/>
      <w:bookmarkEnd w:id="1"/>
      <w:r>
        <w:rPr>
          <w:iCs/>
          <w:sz w:val="24"/>
          <w:szCs w:val="24"/>
        </w:rPr>
        <w:t xml:space="preserve">Von Erbschleicherei ist die Rede, wenn jemand gezielt </w:t>
      </w:r>
      <w:r w:rsidR="00966EE1">
        <w:rPr>
          <w:iCs/>
          <w:sz w:val="24"/>
          <w:szCs w:val="24"/>
        </w:rPr>
        <w:t xml:space="preserve">und </w:t>
      </w:r>
      <w:r w:rsidR="002247B0">
        <w:rPr>
          <w:iCs/>
          <w:sz w:val="24"/>
          <w:szCs w:val="24"/>
        </w:rPr>
        <w:t>mit unlauteren Mitteln</w:t>
      </w:r>
      <w:r w:rsidR="00966EE1">
        <w:rPr>
          <w:iCs/>
          <w:sz w:val="24"/>
          <w:szCs w:val="24"/>
        </w:rPr>
        <w:t xml:space="preserve"> </w:t>
      </w:r>
      <w:r>
        <w:rPr>
          <w:iCs/>
          <w:sz w:val="24"/>
          <w:szCs w:val="24"/>
        </w:rPr>
        <w:t>versucht, finanzielle Entscheidungen eine</w:t>
      </w:r>
      <w:r w:rsidR="00966EE1">
        <w:rPr>
          <w:iCs/>
          <w:sz w:val="24"/>
          <w:szCs w:val="24"/>
        </w:rPr>
        <w:t>s</w:t>
      </w:r>
      <w:r>
        <w:rPr>
          <w:iCs/>
          <w:sz w:val="24"/>
          <w:szCs w:val="24"/>
        </w:rPr>
        <w:t xml:space="preserve"> anderen </w:t>
      </w:r>
      <w:r w:rsidR="00966EE1">
        <w:rPr>
          <w:iCs/>
          <w:sz w:val="24"/>
          <w:szCs w:val="24"/>
        </w:rPr>
        <w:t xml:space="preserve">zum eigenen Vorteil zu beeinflussen. </w:t>
      </w:r>
      <w:r w:rsidR="002247B0">
        <w:rPr>
          <w:iCs/>
          <w:sz w:val="24"/>
          <w:szCs w:val="24"/>
        </w:rPr>
        <w:t xml:space="preserve">Am Anfang soll oft durch Zuwendung und Hilfsbereitschaft das Vertrauen des späteren Opfers gewonnen oder durch eine erfundene </w:t>
      </w:r>
      <w:r w:rsidR="00DC4F55">
        <w:rPr>
          <w:iCs/>
          <w:sz w:val="24"/>
          <w:szCs w:val="24"/>
        </w:rPr>
        <w:t xml:space="preserve">tragische </w:t>
      </w:r>
      <w:r w:rsidR="002247B0">
        <w:rPr>
          <w:iCs/>
          <w:sz w:val="24"/>
          <w:szCs w:val="24"/>
        </w:rPr>
        <w:t xml:space="preserve">Geschichte Mitleid erregt werden. In manchen Fällen wird </w:t>
      </w:r>
      <w:r w:rsidR="0067367B">
        <w:rPr>
          <w:iCs/>
          <w:sz w:val="24"/>
          <w:szCs w:val="24"/>
        </w:rPr>
        <w:t>sogar</w:t>
      </w:r>
      <w:r w:rsidR="002247B0">
        <w:rPr>
          <w:iCs/>
          <w:sz w:val="24"/>
          <w:szCs w:val="24"/>
        </w:rPr>
        <w:t xml:space="preserve"> ein Verwandtschaftsverhältnis vorgetäuscht. Im weiteren Verlauf </w:t>
      </w:r>
      <w:proofErr w:type="gramStart"/>
      <w:r w:rsidR="002247B0">
        <w:rPr>
          <w:iCs/>
          <w:sz w:val="24"/>
          <w:szCs w:val="24"/>
        </w:rPr>
        <w:t>können</w:t>
      </w:r>
      <w:proofErr w:type="gramEnd"/>
      <w:r w:rsidR="002247B0">
        <w:rPr>
          <w:iCs/>
          <w:sz w:val="24"/>
          <w:szCs w:val="24"/>
        </w:rPr>
        <w:t xml:space="preserve"> die absichtliche Entfremdung</w:t>
      </w:r>
      <w:r w:rsidR="00DC4F55">
        <w:rPr>
          <w:iCs/>
          <w:sz w:val="24"/>
          <w:szCs w:val="24"/>
        </w:rPr>
        <w:t xml:space="preserve"> </w:t>
      </w:r>
      <w:r w:rsidR="002247B0">
        <w:rPr>
          <w:iCs/>
          <w:sz w:val="24"/>
          <w:szCs w:val="24"/>
        </w:rPr>
        <w:t>von Angehörigen und Freunden</w:t>
      </w:r>
      <w:r w:rsidR="00DC4F55">
        <w:rPr>
          <w:iCs/>
          <w:sz w:val="24"/>
          <w:szCs w:val="24"/>
        </w:rPr>
        <w:t>,</w:t>
      </w:r>
      <w:r w:rsidR="002247B0">
        <w:rPr>
          <w:iCs/>
          <w:sz w:val="24"/>
          <w:szCs w:val="24"/>
        </w:rPr>
        <w:t xml:space="preserve"> das Verschweigen oder Kontrollieren von Anrufen und Briefen </w:t>
      </w:r>
      <w:r w:rsidR="00DC4F55">
        <w:rPr>
          <w:iCs/>
          <w:sz w:val="24"/>
          <w:szCs w:val="24"/>
        </w:rPr>
        <w:t xml:space="preserve">sowie die Isolation des Betroffenen </w:t>
      </w:r>
      <w:r w:rsidR="002247B0">
        <w:rPr>
          <w:iCs/>
          <w:sz w:val="24"/>
          <w:szCs w:val="24"/>
        </w:rPr>
        <w:t>hinzukommen.</w:t>
      </w:r>
      <w:r w:rsidR="00DC4F55">
        <w:rPr>
          <w:iCs/>
          <w:sz w:val="24"/>
          <w:szCs w:val="24"/>
        </w:rPr>
        <w:t xml:space="preserve"> </w:t>
      </w:r>
      <w:r w:rsidR="00966EE1">
        <w:rPr>
          <w:iCs/>
          <w:sz w:val="24"/>
          <w:szCs w:val="24"/>
        </w:rPr>
        <w:t xml:space="preserve">Ein Verdacht kann sich zum Beispiel ergeben, wenn </w:t>
      </w:r>
      <w:r w:rsidR="00DC4F55">
        <w:rPr>
          <w:iCs/>
          <w:sz w:val="24"/>
          <w:szCs w:val="24"/>
        </w:rPr>
        <w:t>eine</w:t>
      </w:r>
      <w:r w:rsidR="00966EE1">
        <w:rPr>
          <w:iCs/>
          <w:sz w:val="24"/>
          <w:szCs w:val="24"/>
        </w:rPr>
        <w:t xml:space="preserve"> Person auf einmal in einem Testament als Erbe auftaucht oder aber schon zu Lebzeiten größere Schenkungen erhält, obwohl kein bekanntes längeres oder festes Verhältnis zwischen den Beteiligten besteht.</w:t>
      </w:r>
      <w:r w:rsidR="00DC4F55">
        <w:rPr>
          <w:iCs/>
          <w:sz w:val="24"/>
          <w:szCs w:val="24"/>
        </w:rPr>
        <w:t xml:space="preserve"> Nichtsdestoweniger </w:t>
      </w:r>
      <w:r w:rsidR="004310B5">
        <w:rPr>
          <w:iCs/>
          <w:sz w:val="24"/>
          <w:szCs w:val="24"/>
        </w:rPr>
        <w:t>können</w:t>
      </w:r>
      <w:r w:rsidR="00DC4F55">
        <w:rPr>
          <w:iCs/>
          <w:sz w:val="24"/>
          <w:szCs w:val="24"/>
        </w:rPr>
        <w:t xml:space="preserve"> Erbschleicher auch aus der eigenen Familie stammen.</w:t>
      </w:r>
    </w:p>
    <w:p w14:paraId="32331978" w14:textId="77777777" w:rsidR="00DC4F55" w:rsidRDefault="00DC4F55" w:rsidP="00E12E37">
      <w:pPr>
        <w:pStyle w:val="KeinLeerraum"/>
        <w:ind w:left="2835"/>
        <w:jc w:val="both"/>
        <w:rPr>
          <w:iCs/>
          <w:sz w:val="24"/>
          <w:szCs w:val="24"/>
        </w:rPr>
      </w:pPr>
    </w:p>
    <w:p w14:paraId="4143F081" w14:textId="77777777" w:rsidR="00DC4F55" w:rsidRPr="008E7E58" w:rsidRDefault="00DC4F55" w:rsidP="00DC4F55">
      <w:pPr>
        <w:pStyle w:val="KeinLeerraum"/>
        <w:ind w:left="2835"/>
        <w:jc w:val="both"/>
        <w:rPr>
          <w:b/>
          <w:iCs/>
          <w:sz w:val="24"/>
          <w:szCs w:val="24"/>
        </w:rPr>
      </w:pPr>
      <w:r>
        <w:rPr>
          <w:b/>
          <w:iCs/>
          <w:sz w:val="24"/>
          <w:szCs w:val="24"/>
        </w:rPr>
        <w:t>Schnell ist nichts mehr vom Erbe übrig</w:t>
      </w:r>
    </w:p>
    <w:p w14:paraId="1AD8E613" w14:textId="4593E27C" w:rsidR="00EB203D" w:rsidRDefault="00966EE1" w:rsidP="00EB203D">
      <w:pPr>
        <w:pStyle w:val="KeinLeerraum"/>
        <w:ind w:left="2835"/>
        <w:jc w:val="both"/>
        <w:rPr>
          <w:iCs/>
          <w:sz w:val="24"/>
          <w:szCs w:val="24"/>
        </w:rPr>
      </w:pPr>
      <w:r>
        <w:rPr>
          <w:iCs/>
          <w:sz w:val="24"/>
          <w:szCs w:val="24"/>
        </w:rPr>
        <w:t xml:space="preserve">Werden </w:t>
      </w:r>
      <w:r w:rsidR="00AA106C">
        <w:rPr>
          <w:iCs/>
          <w:sz w:val="24"/>
          <w:szCs w:val="24"/>
        </w:rPr>
        <w:t xml:space="preserve">gesetzliche Erben </w:t>
      </w:r>
      <w:r>
        <w:rPr>
          <w:iCs/>
          <w:sz w:val="24"/>
          <w:szCs w:val="24"/>
        </w:rPr>
        <w:t xml:space="preserve">durch ein entsprechendes Testament teilweise oder komplett enterbt, erhalten sie unter Umständen nur den Pflichtteil, sofern sie überhaupt pflichtteilsberechtigt sind. Oder aber </w:t>
      </w:r>
      <w:r w:rsidR="00851A03">
        <w:rPr>
          <w:iCs/>
          <w:sz w:val="24"/>
          <w:szCs w:val="24"/>
        </w:rPr>
        <w:t>es</w:t>
      </w:r>
      <w:r>
        <w:rPr>
          <w:iCs/>
          <w:sz w:val="24"/>
          <w:szCs w:val="24"/>
        </w:rPr>
        <w:t xml:space="preserve"> </w:t>
      </w:r>
      <w:r w:rsidR="00851A03">
        <w:rPr>
          <w:iCs/>
          <w:sz w:val="24"/>
          <w:szCs w:val="24"/>
        </w:rPr>
        <w:t xml:space="preserve">ist durch lebzeitige Schenkungen nichts mehr vom Nachlass übrig. </w:t>
      </w:r>
      <w:r w:rsidR="000937A1">
        <w:rPr>
          <w:iCs/>
          <w:sz w:val="24"/>
          <w:szCs w:val="24"/>
        </w:rPr>
        <w:t xml:space="preserve">Erbschleicherei ist kein eigener Straftatbestand, </w:t>
      </w:r>
      <w:r w:rsidR="000937A1">
        <w:rPr>
          <w:iCs/>
          <w:sz w:val="24"/>
          <w:szCs w:val="24"/>
        </w:rPr>
        <w:lastRenderedPageBreak/>
        <w:t xml:space="preserve">aber immer wieder nutzen Erbschleicher strafbare Methoden. Hierzu können Betrug, </w:t>
      </w:r>
      <w:r w:rsidR="0067367B">
        <w:rPr>
          <w:iCs/>
          <w:sz w:val="24"/>
          <w:szCs w:val="24"/>
        </w:rPr>
        <w:t xml:space="preserve">Körperverletzung und Freiheitsberaubung der isolierten Opfer, </w:t>
      </w:r>
      <w:r w:rsidR="000937A1">
        <w:rPr>
          <w:iCs/>
          <w:sz w:val="24"/>
          <w:szCs w:val="24"/>
        </w:rPr>
        <w:t xml:space="preserve">Fälschung oder Unterdrückung, also das „Verschwindenlassen“, von </w:t>
      </w:r>
      <w:r w:rsidR="0067367B">
        <w:rPr>
          <w:iCs/>
          <w:sz w:val="24"/>
          <w:szCs w:val="24"/>
        </w:rPr>
        <w:t>Testamenten</w:t>
      </w:r>
      <w:r w:rsidR="000937A1">
        <w:rPr>
          <w:iCs/>
          <w:sz w:val="24"/>
          <w:szCs w:val="24"/>
        </w:rPr>
        <w:t xml:space="preserve"> </w:t>
      </w:r>
      <w:r w:rsidR="0067367B">
        <w:rPr>
          <w:iCs/>
          <w:sz w:val="24"/>
          <w:szCs w:val="24"/>
        </w:rPr>
        <w:t>sowie Untreue</w:t>
      </w:r>
      <w:r w:rsidR="000937A1">
        <w:rPr>
          <w:iCs/>
          <w:sz w:val="24"/>
          <w:szCs w:val="24"/>
        </w:rPr>
        <w:t>, wenn der Täter ein Betreuer oder Bevollmächtigter ist, gehören.</w:t>
      </w:r>
      <w:r w:rsidR="00EB203D" w:rsidRPr="00EB203D">
        <w:rPr>
          <w:iCs/>
          <w:sz w:val="24"/>
          <w:szCs w:val="24"/>
        </w:rPr>
        <w:t xml:space="preserve"> </w:t>
      </w:r>
      <w:r w:rsidR="00EB203D">
        <w:rPr>
          <w:iCs/>
          <w:sz w:val="24"/>
          <w:szCs w:val="24"/>
        </w:rPr>
        <w:t>Wer sich selbst oder Angehörige schützen möchte, sollte regelmäßig den gegenseitigen Kontakt pflegen</w:t>
      </w:r>
      <w:r w:rsidR="00EB203D" w:rsidRPr="00FC5227">
        <w:rPr>
          <w:iCs/>
          <w:sz w:val="24"/>
          <w:szCs w:val="24"/>
        </w:rPr>
        <w:t xml:space="preserve"> </w:t>
      </w:r>
      <w:r w:rsidR="00EB203D">
        <w:rPr>
          <w:iCs/>
          <w:sz w:val="24"/>
          <w:szCs w:val="24"/>
        </w:rPr>
        <w:t xml:space="preserve">und </w:t>
      </w:r>
      <w:r w:rsidR="0067367B">
        <w:rPr>
          <w:iCs/>
          <w:sz w:val="24"/>
          <w:szCs w:val="24"/>
        </w:rPr>
        <w:t xml:space="preserve">offen </w:t>
      </w:r>
      <w:r w:rsidR="00EB203D">
        <w:rPr>
          <w:iCs/>
          <w:sz w:val="24"/>
          <w:szCs w:val="24"/>
        </w:rPr>
        <w:t xml:space="preserve">über Sorgen </w:t>
      </w:r>
      <w:r w:rsidR="0067367B">
        <w:rPr>
          <w:iCs/>
          <w:sz w:val="24"/>
          <w:szCs w:val="24"/>
        </w:rPr>
        <w:t>und</w:t>
      </w:r>
      <w:r w:rsidR="00EB203D">
        <w:rPr>
          <w:iCs/>
          <w:sz w:val="24"/>
          <w:szCs w:val="24"/>
        </w:rPr>
        <w:t xml:space="preserve"> Ängste sprechen. So fallen </w:t>
      </w:r>
      <w:r w:rsidR="00AA106C">
        <w:rPr>
          <w:iCs/>
          <w:sz w:val="24"/>
          <w:szCs w:val="24"/>
        </w:rPr>
        <w:t xml:space="preserve">größere </w:t>
      </w:r>
      <w:r w:rsidR="00EB203D">
        <w:rPr>
          <w:iCs/>
          <w:sz w:val="24"/>
          <w:szCs w:val="24"/>
        </w:rPr>
        <w:t xml:space="preserve">Veränderungen im Verhalten oder Umfeld früh auf und Betroffene fühlen sich </w:t>
      </w:r>
      <w:r w:rsidR="00AA106C">
        <w:rPr>
          <w:iCs/>
          <w:sz w:val="24"/>
          <w:szCs w:val="24"/>
        </w:rPr>
        <w:t>nicht</w:t>
      </w:r>
      <w:r w:rsidR="00EB203D">
        <w:rPr>
          <w:iCs/>
          <w:sz w:val="24"/>
          <w:szCs w:val="24"/>
        </w:rPr>
        <w:t xml:space="preserve"> mit ihren Problemen allein gelassen.</w:t>
      </w:r>
    </w:p>
    <w:bookmarkEnd w:id="3"/>
    <w:p w14:paraId="5C304845" w14:textId="43517501" w:rsidR="00966EE1" w:rsidRDefault="00966EE1" w:rsidP="00E12E37">
      <w:pPr>
        <w:pStyle w:val="KeinLeerraum"/>
        <w:ind w:left="2835"/>
        <w:jc w:val="both"/>
        <w:rPr>
          <w:iCs/>
          <w:sz w:val="24"/>
          <w:szCs w:val="24"/>
        </w:rPr>
      </w:pPr>
    </w:p>
    <w:p w14:paraId="05A4A083" w14:textId="603F3308" w:rsidR="00FC4C6B" w:rsidRPr="002B1E40" w:rsidRDefault="00F25201" w:rsidP="00E12E37">
      <w:pPr>
        <w:pStyle w:val="KeinLeerraum"/>
        <w:ind w:left="2835"/>
        <w:jc w:val="both"/>
        <w:rPr>
          <w:iCs/>
          <w:sz w:val="24"/>
          <w:szCs w:val="24"/>
        </w:rPr>
      </w:pPr>
      <w:r>
        <w:rPr>
          <w:b/>
          <w:iCs/>
          <w:sz w:val="24"/>
          <w:szCs w:val="24"/>
        </w:rPr>
        <w:t>So schützen Erblasser ihren letzten Willen</w:t>
      </w:r>
    </w:p>
    <w:p w14:paraId="66100122" w14:textId="370CFE8A" w:rsidR="009305F9" w:rsidRDefault="00F07E41" w:rsidP="00B62F58">
      <w:pPr>
        <w:pStyle w:val="KeinLeerraum"/>
        <w:ind w:left="2835"/>
        <w:jc w:val="both"/>
        <w:rPr>
          <w:iCs/>
          <w:sz w:val="24"/>
          <w:szCs w:val="24"/>
        </w:rPr>
      </w:pPr>
      <w:r>
        <w:rPr>
          <w:iCs/>
          <w:sz w:val="24"/>
          <w:szCs w:val="24"/>
        </w:rPr>
        <w:t>Solange Erblasser testierfähig sind,</w:t>
      </w:r>
      <w:r w:rsidR="000D4437">
        <w:rPr>
          <w:iCs/>
          <w:sz w:val="24"/>
          <w:szCs w:val="24"/>
        </w:rPr>
        <w:t xml:space="preserve"> </w:t>
      </w:r>
      <w:r w:rsidR="009364EB">
        <w:rPr>
          <w:iCs/>
          <w:sz w:val="24"/>
          <w:szCs w:val="24"/>
        </w:rPr>
        <w:t>bietet</w:t>
      </w:r>
      <w:r w:rsidR="000D4437">
        <w:rPr>
          <w:iCs/>
          <w:sz w:val="24"/>
          <w:szCs w:val="24"/>
        </w:rPr>
        <w:t xml:space="preserve"> </w:t>
      </w:r>
      <w:r w:rsidR="00853F1B">
        <w:rPr>
          <w:iCs/>
          <w:sz w:val="24"/>
          <w:szCs w:val="24"/>
        </w:rPr>
        <w:t xml:space="preserve">ihnen </w:t>
      </w:r>
      <w:r w:rsidR="009364EB">
        <w:rPr>
          <w:iCs/>
          <w:sz w:val="24"/>
          <w:szCs w:val="24"/>
        </w:rPr>
        <w:t xml:space="preserve">die </w:t>
      </w:r>
      <w:r w:rsidR="000D4437">
        <w:rPr>
          <w:iCs/>
          <w:sz w:val="24"/>
          <w:szCs w:val="24"/>
        </w:rPr>
        <w:t>Beratung</w:t>
      </w:r>
      <w:r w:rsidR="009364EB">
        <w:rPr>
          <w:iCs/>
          <w:sz w:val="24"/>
          <w:szCs w:val="24"/>
        </w:rPr>
        <w:t xml:space="preserve"> </w:t>
      </w:r>
      <w:r w:rsidR="00017957">
        <w:rPr>
          <w:iCs/>
          <w:sz w:val="24"/>
          <w:szCs w:val="24"/>
        </w:rPr>
        <w:t xml:space="preserve">und Beurkundung </w:t>
      </w:r>
      <w:r w:rsidR="000D4437">
        <w:rPr>
          <w:iCs/>
          <w:sz w:val="24"/>
          <w:szCs w:val="24"/>
        </w:rPr>
        <w:t xml:space="preserve">durch einen Notar vielfältige </w:t>
      </w:r>
      <w:r w:rsidR="00017957">
        <w:rPr>
          <w:iCs/>
          <w:sz w:val="24"/>
          <w:szCs w:val="24"/>
        </w:rPr>
        <w:t>Lösungen</w:t>
      </w:r>
      <w:r w:rsidR="000D4437">
        <w:rPr>
          <w:iCs/>
          <w:sz w:val="24"/>
          <w:szCs w:val="24"/>
        </w:rPr>
        <w:t xml:space="preserve"> zum Schutz des eigenen Vermögens.</w:t>
      </w:r>
      <w:r w:rsidR="00EB203D">
        <w:rPr>
          <w:iCs/>
          <w:sz w:val="24"/>
          <w:szCs w:val="24"/>
        </w:rPr>
        <w:t xml:space="preserve"> </w:t>
      </w:r>
      <w:r w:rsidR="000D4437">
        <w:rPr>
          <w:iCs/>
          <w:sz w:val="24"/>
          <w:szCs w:val="24"/>
        </w:rPr>
        <w:t>So ermöglicht ein notarielles Testament, den letzten Willen rechtssicher festzuhalten</w:t>
      </w:r>
      <w:r w:rsidR="00125D41">
        <w:rPr>
          <w:iCs/>
          <w:sz w:val="24"/>
          <w:szCs w:val="24"/>
        </w:rPr>
        <w:t xml:space="preserve"> und Manipulationen durch Dritte zu </w:t>
      </w:r>
      <w:r w:rsidR="00017957">
        <w:rPr>
          <w:iCs/>
          <w:sz w:val="24"/>
          <w:szCs w:val="24"/>
        </w:rPr>
        <w:t>vermeiden</w:t>
      </w:r>
      <w:r w:rsidR="00125D41">
        <w:rPr>
          <w:iCs/>
          <w:sz w:val="24"/>
          <w:szCs w:val="24"/>
        </w:rPr>
        <w:t>. Handelt es sich um ein gemeinschaftliches Testament</w:t>
      </w:r>
      <w:r w:rsidR="009364EB">
        <w:rPr>
          <w:iCs/>
          <w:sz w:val="24"/>
          <w:szCs w:val="24"/>
        </w:rPr>
        <w:t xml:space="preserve">, </w:t>
      </w:r>
      <w:r w:rsidR="00017957">
        <w:rPr>
          <w:iCs/>
          <w:sz w:val="24"/>
          <w:szCs w:val="24"/>
        </w:rPr>
        <w:t>besteht</w:t>
      </w:r>
      <w:r w:rsidR="009364EB">
        <w:rPr>
          <w:iCs/>
          <w:sz w:val="24"/>
          <w:szCs w:val="24"/>
        </w:rPr>
        <w:t xml:space="preserve"> für viele darin getroffene Regelungen eine Bindungswirkung, sobald der erste Erblasser verstorben ist. Dies kann den Schutz vor späteren einseitigen Änderungen deutlich erhöhen. Ein Erbvertrag kann bereits ab der Beurkundung binden</w:t>
      </w:r>
      <w:r w:rsidR="00017957">
        <w:rPr>
          <w:iCs/>
          <w:sz w:val="24"/>
          <w:szCs w:val="24"/>
        </w:rPr>
        <w:t>d</w:t>
      </w:r>
      <w:r w:rsidR="009364EB">
        <w:rPr>
          <w:iCs/>
          <w:sz w:val="24"/>
          <w:szCs w:val="24"/>
        </w:rPr>
        <w:t xml:space="preserve"> sein. </w:t>
      </w:r>
      <w:bookmarkStart w:id="4" w:name="_Hlk225251199"/>
      <w:r w:rsidR="00E86BDB">
        <w:rPr>
          <w:iCs/>
          <w:sz w:val="24"/>
          <w:szCs w:val="24"/>
        </w:rPr>
        <w:t>I</w:t>
      </w:r>
      <w:r w:rsidR="00125D41">
        <w:rPr>
          <w:iCs/>
          <w:sz w:val="24"/>
          <w:szCs w:val="24"/>
        </w:rPr>
        <w:t xml:space="preserve">n dem Dokument </w:t>
      </w:r>
      <w:r w:rsidR="00017957">
        <w:rPr>
          <w:iCs/>
          <w:sz w:val="24"/>
          <w:szCs w:val="24"/>
        </w:rPr>
        <w:t>lässt sich</w:t>
      </w:r>
      <w:r w:rsidR="00E86BDB">
        <w:rPr>
          <w:iCs/>
          <w:sz w:val="24"/>
          <w:szCs w:val="24"/>
        </w:rPr>
        <w:t xml:space="preserve"> </w:t>
      </w:r>
      <w:r w:rsidR="009364EB">
        <w:rPr>
          <w:iCs/>
          <w:sz w:val="24"/>
          <w:szCs w:val="24"/>
        </w:rPr>
        <w:t xml:space="preserve">zudem </w:t>
      </w:r>
      <w:r w:rsidR="00125D41">
        <w:rPr>
          <w:iCs/>
          <w:sz w:val="24"/>
          <w:szCs w:val="24"/>
        </w:rPr>
        <w:t>eine Testamentsvollstreck</w:t>
      </w:r>
      <w:r w:rsidR="00E86BDB">
        <w:rPr>
          <w:iCs/>
          <w:sz w:val="24"/>
          <w:szCs w:val="24"/>
        </w:rPr>
        <w:t>ung</w:t>
      </w:r>
      <w:r w:rsidR="00125D41">
        <w:rPr>
          <w:iCs/>
          <w:sz w:val="24"/>
          <w:szCs w:val="24"/>
        </w:rPr>
        <w:t xml:space="preserve"> </w:t>
      </w:r>
      <w:r w:rsidR="00017957">
        <w:rPr>
          <w:iCs/>
          <w:sz w:val="24"/>
          <w:szCs w:val="24"/>
        </w:rPr>
        <w:t xml:space="preserve">durch einen spezialisierten Notar oder Rechtsanwalt </w:t>
      </w:r>
      <w:r w:rsidR="00125D41">
        <w:rPr>
          <w:iCs/>
          <w:sz w:val="24"/>
          <w:szCs w:val="24"/>
        </w:rPr>
        <w:t>an</w:t>
      </w:r>
      <w:r w:rsidR="00017957">
        <w:rPr>
          <w:iCs/>
          <w:sz w:val="24"/>
          <w:szCs w:val="24"/>
        </w:rPr>
        <w:t>ordnen.</w:t>
      </w:r>
      <w:r w:rsidR="00017957" w:rsidRPr="00017957">
        <w:rPr>
          <w:iCs/>
          <w:sz w:val="24"/>
          <w:szCs w:val="24"/>
        </w:rPr>
        <w:t xml:space="preserve"> </w:t>
      </w:r>
      <w:r w:rsidR="00F25201">
        <w:rPr>
          <w:iCs/>
          <w:sz w:val="24"/>
          <w:szCs w:val="24"/>
        </w:rPr>
        <w:t>Im Sterbefall darf a</w:t>
      </w:r>
      <w:r w:rsidR="00017957">
        <w:rPr>
          <w:iCs/>
          <w:sz w:val="24"/>
          <w:szCs w:val="24"/>
        </w:rPr>
        <w:t>llein der Testamentsvollstrecker</w:t>
      </w:r>
      <w:r w:rsidR="00E86BDB">
        <w:rPr>
          <w:iCs/>
          <w:sz w:val="24"/>
          <w:szCs w:val="24"/>
        </w:rPr>
        <w:t xml:space="preserve"> </w:t>
      </w:r>
      <w:r w:rsidR="00F25201">
        <w:rPr>
          <w:iCs/>
          <w:sz w:val="24"/>
          <w:szCs w:val="24"/>
        </w:rPr>
        <w:t xml:space="preserve">den Nachlass </w:t>
      </w:r>
      <w:r w:rsidR="00017957">
        <w:rPr>
          <w:iCs/>
          <w:sz w:val="24"/>
          <w:szCs w:val="24"/>
        </w:rPr>
        <w:t>i</w:t>
      </w:r>
      <w:r w:rsidR="00F25201">
        <w:rPr>
          <w:iCs/>
          <w:sz w:val="24"/>
          <w:szCs w:val="24"/>
        </w:rPr>
        <w:t>m</w:t>
      </w:r>
      <w:r w:rsidR="00017957">
        <w:rPr>
          <w:iCs/>
          <w:sz w:val="24"/>
          <w:szCs w:val="24"/>
        </w:rPr>
        <w:t xml:space="preserve"> Sinne </w:t>
      </w:r>
      <w:r w:rsidR="00F25201">
        <w:rPr>
          <w:iCs/>
          <w:sz w:val="24"/>
          <w:szCs w:val="24"/>
        </w:rPr>
        <w:t xml:space="preserve">des Erblassers </w:t>
      </w:r>
      <w:r w:rsidR="00E86BDB">
        <w:rPr>
          <w:iCs/>
          <w:sz w:val="24"/>
          <w:szCs w:val="24"/>
        </w:rPr>
        <w:t>verwalten</w:t>
      </w:r>
      <w:r w:rsidR="00125D41">
        <w:rPr>
          <w:iCs/>
          <w:sz w:val="24"/>
          <w:szCs w:val="24"/>
        </w:rPr>
        <w:t xml:space="preserve">. </w:t>
      </w:r>
      <w:r w:rsidR="00E86BDB">
        <w:rPr>
          <w:iCs/>
          <w:sz w:val="24"/>
          <w:szCs w:val="24"/>
        </w:rPr>
        <w:t>Dabei ist er gegenüber den Erben zur Auskunft und Rechenschaft verpflichtet.</w:t>
      </w:r>
      <w:bookmarkEnd w:id="4"/>
      <w:r w:rsidR="00EB203D">
        <w:rPr>
          <w:iCs/>
          <w:sz w:val="24"/>
          <w:szCs w:val="24"/>
        </w:rPr>
        <w:t xml:space="preserve"> </w:t>
      </w:r>
      <w:r w:rsidR="00F25201">
        <w:rPr>
          <w:iCs/>
          <w:sz w:val="24"/>
          <w:szCs w:val="24"/>
        </w:rPr>
        <w:t>Auch e</w:t>
      </w:r>
      <w:r w:rsidR="00125D41">
        <w:rPr>
          <w:iCs/>
          <w:sz w:val="24"/>
          <w:szCs w:val="24"/>
        </w:rPr>
        <w:t xml:space="preserve">in privatschriftliches Testament sollte in die amtliche Verwahrung beim Nachlassgericht gegeben werden, um es vor Fälschung oder Verlust zu schützen. </w:t>
      </w:r>
      <w:r w:rsidR="00E86BDB">
        <w:rPr>
          <w:iCs/>
          <w:sz w:val="24"/>
          <w:szCs w:val="24"/>
        </w:rPr>
        <w:t>Damit</w:t>
      </w:r>
      <w:r w:rsidR="00125D41">
        <w:rPr>
          <w:iCs/>
          <w:sz w:val="24"/>
          <w:szCs w:val="24"/>
        </w:rPr>
        <w:t xml:space="preserve"> wird es automatisch im </w:t>
      </w:r>
      <w:r w:rsidR="00125D41" w:rsidRPr="00125D41">
        <w:rPr>
          <w:iCs/>
          <w:sz w:val="24"/>
          <w:szCs w:val="24"/>
        </w:rPr>
        <w:t>Zentralen Testamentsregister</w:t>
      </w:r>
      <w:r w:rsidR="00125D41">
        <w:rPr>
          <w:iCs/>
          <w:sz w:val="24"/>
          <w:szCs w:val="24"/>
        </w:rPr>
        <w:t xml:space="preserve"> erfasst</w:t>
      </w:r>
      <w:r w:rsidR="00E86BDB">
        <w:rPr>
          <w:iCs/>
          <w:sz w:val="24"/>
          <w:szCs w:val="24"/>
        </w:rPr>
        <w:t xml:space="preserve"> und </w:t>
      </w:r>
      <w:r w:rsidR="00F25201">
        <w:rPr>
          <w:iCs/>
          <w:sz w:val="24"/>
          <w:szCs w:val="24"/>
        </w:rPr>
        <w:t xml:space="preserve">nach dem Tode </w:t>
      </w:r>
      <w:r w:rsidR="00E86BDB">
        <w:rPr>
          <w:iCs/>
          <w:sz w:val="24"/>
          <w:szCs w:val="24"/>
        </w:rPr>
        <w:t>berücksichtigt.</w:t>
      </w:r>
    </w:p>
    <w:p w14:paraId="4959F52D" w14:textId="77777777" w:rsidR="00A76217" w:rsidRDefault="00A76217" w:rsidP="009305F9">
      <w:pPr>
        <w:pStyle w:val="KeinLeerraum"/>
        <w:ind w:left="2835"/>
        <w:jc w:val="both"/>
        <w:rPr>
          <w:iCs/>
          <w:sz w:val="24"/>
          <w:szCs w:val="24"/>
        </w:rPr>
      </w:pPr>
    </w:p>
    <w:p w14:paraId="5176070F" w14:textId="16154738" w:rsidR="0047364A" w:rsidRDefault="003E1932" w:rsidP="009305F9">
      <w:pPr>
        <w:pStyle w:val="KeinLeerraum"/>
        <w:ind w:left="2835"/>
        <w:jc w:val="both"/>
        <w:rPr>
          <w:iCs/>
          <w:sz w:val="24"/>
          <w:szCs w:val="24"/>
        </w:rPr>
      </w:pPr>
      <w:r w:rsidRPr="00C14E25">
        <w:rPr>
          <w:iCs/>
          <w:sz w:val="24"/>
          <w:szCs w:val="24"/>
        </w:rPr>
        <w:t xml:space="preserve">Wer sich im Vorfeld von einem Notar zu diesem Thema beraten lassen möchte, findet im Internet unter </w:t>
      </w:r>
      <w:hyperlink r:id="rId7" w:history="1">
        <w:r w:rsidR="007F1D35" w:rsidRPr="007F1D35">
          <w:rPr>
            <w:rStyle w:val="Hyperlink"/>
            <w:iCs/>
            <w:sz w:val="24"/>
            <w:szCs w:val="24"/>
          </w:rPr>
          <w:t>https://notar.de/</w:t>
        </w:r>
      </w:hyperlink>
      <w:r w:rsidRPr="00C14E25">
        <w:rPr>
          <w:iCs/>
          <w:sz w:val="24"/>
          <w:szCs w:val="24"/>
        </w:rPr>
        <w:t xml:space="preserve"> den richtigen Ansprechpartner. Besuchen Sie auch das Online-Verbraucherportal der Notarkammer unter </w:t>
      </w:r>
      <w:hyperlink r:id="rId8" w:history="1">
        <w:r w:rsidRPr="00FA0E29">
          <w:rPr>
            <w:rStyle w:val="Hyperlink"/>
            <w:iCs/>
            <w:sz w:val="24"/>
            <w:szCs w:val="24"/>
          </w:rPr>
          <w:t>https://ratgeber-notar.de</w:t>
        </w:r>
      </w:hyperlink>
      <w:r w:rsidR="007F1D35">
        <w:rPr>
          <w:rStyle w:val="Hyperlink"/>
          <w:iCs/>
          <w:sz w:val="24"/>
          <w:szCs w:val="24"/>
        </w:rPr>
        <w:t>/</w:t>
      </w:r>
      <w:r w:rsidRPr="00C14E25">
        <w:rPr>
          <w:iCs/>
          <w:sz w:val="24"/>
          <w:szCs w:val="24"/>
        </w:rPr>
        <w:t>.</w:t>
      </w:r>
    </w:p>
    <w:p w14:paraId="37F9BC31" w14:textId="77777777" w:rsidR="003E1932" w:rsidRPr="00975DA2" w:rsidRDefault="003E1932" w:rsidP="003E1932">
      <w:pPr>
        <w:pStyle w:val="KeinLeerraum"/>
        <w:ind w:left="2835"/>
        <w:jc w:val="both"/>
        <w:rPr>
          <w:sz w:val="24"/>
          <w:szCs w:val="24"/>
        </w:rPr>
      </w:pPr>
    </w:p>
    <w:p w14:paraId="02B5734E" w14:textId="3F946420" w:rsidR="0047364A" w:rsidRPr="00382BC1" w:rsidRDefault="0047364A" w:rsidP="0047364A">
      <w:pPr>
        <w:ind w:left="2835"/>
        <w:jc w:val="both"/>
        <w:rPr>
          <w:sz w:val="24"/>
          <w:szCs w:val="24"/>
        </w:rPr>
      </w:pPr>
      <w:r w:rsidRPr="00382BC1">
        <w:rPr>
          <w:sz w:val="24"/>
          <w:szCs w:val="24"/>
        </w:rPr>
        <w:t xml:space="preserve">Textumfang </w:t>
      </w:r>
      <w:r w:rsidRPr="00761393">
        <w:rPr>
          <w:sz w:val="24"/>
          <w:szCs w:val="24"/>
        </w:rPr>
        <w:t xml:space="preserve">ca. </w:t>
      </w:r>
      <w:r w:rsidR="00761393" w:rsidRPr="00761393">
        <w:rPr>
          <w:sz w:val="24"/>
          <w:szCs w:val="24"/>
        </w:rPr>
        <w:t>3</w:t>
      </w:r>
      <w:r w:rsidRPr="00761393">
        <w:rPr>
          <w:sz w:val="24"/>
          <w:szCs w:val="24"/>
        </w:rPr>
        <w:t>.</w:t>
      </w:r>
      <w:r w:rsidR="009B4348">
        <w:rPr>
          <w:sz w:val="24"/>
          <w:szCs w:val="24"/>
        </w:rPr>
        <w:t>96</w:t>
      </w:r>
      <w:r w:rsidR="00853F1B">
        <w:rPr>
          <w:sz w:val="24"/>
          <w:szCs w:val="24"/>
        </w:rPr>
        <w:t>5</w:t>
      </w:r>
      <w:r w:rsidRPr="00761393">
        <w:rPr>
          <w:sz w:val="24"/>
          <w:szCs w:val="24"/>
        </w:rPr>
        <w:t xml:space="preserve"> Zeichen</w:t>
      </w:r>
      <w:r w:rsidRPr="00382BC1">
        <w:rPr>
          <w:sz w:val="24"/>
          <w:szCs w:val="24"/>
        </w:rPr>
        <w:t xml:space="preserve"> inkl. Leerzeichen</w:t>
      </w:r>
    </w:p>
    <w:p w14:paraId="0065BE97" w14:textId="77777777" w:rsidR="00231C9D" w:rsidRDefault="00231C9D" w:rsidP="0047364A">
      <w:pPr>
        <w:ind w:left="2835"/>
        <w:jc w:val="both"/>
        <w:rPr>
          <w:sz w:val="24"/>
          <w:szCs w:val="24"/>
        </w:rPr>
      </w:pPr>
    </w:p>
    <w:p w14:paraId="0615201A" w14:textId="184DEC0F" w:rsidR="0047364A" w:rsidRPr="00430C64" w:rsidRDefault="0047364A" w:rsidP="0047364A">
      <w:pPr>
        <w:ind w:left="2835"/>
        <w:jc w:val="both"/>
        <w:rPr>
          <w:sz w:val="24"/>
          <w:szCs w:val="24"/>
        </w:rPr>
      </w:pPr>
      <w:r w:rsidRPr="00382BC1">
        <w:rPr>
          <w:sz w:val="24"/>
          <w:szCs w:val="24"/>
        </w:rPr>
        <w:t>Redaktion und Ansprechpartner</w:t>
      </w:r>
      <w:r w:rsidRPr="00430C64">
        <w:rPr>
          <w:sz w:val="24"/>
          <w:szCs w:val="24"/>
        </w:rPr>
        <w:t>:</w:t>
      </w:r>
    </w:p>
    <w:p w14:paraId="737D31BA" w14:textId="77777777" w:rsidR="0047364A" w:rsidRPr="00430C64" w:rsidRDefault="0047364A" w:rsidP="0047364A">
      <w:pPr>
        <w:ind w:left="2835"/>
        <w:jc w:val="both"/>
        <w:rPr>
          <w:sz w:val="24"/>
          <w:szCs w:val="24"/>
        </w:rPr>
      </w:pPr>
    </w:p>
    <w:p w14:paraId="24E9AAD1" w14:textId="77777777" w:rsidR="0047364A" w:rsidRPr="00A76217" w:rsidRDefault="0047364A" w:rsidP="0047364A">
      <w:pPr>
        <w:ind w:left="2835"/>
        <w:jc w:val="both"/>
        <w:rPr>
          <w:sz w:val="24"/>
          <w:szCs w:val="24"/>
        </w:rPr>
      </w:pPr>
      <w:r w:rsidRPr="00A76217">
        <w:rPr>
          <w:sz w:val="24"/>
          <w:szCs w:val="24"/>
        </w:rPr>
        <w:t>Azet</w:t>
      </w:r>
      <w:r w:rsidRPr="00A76217">
        <w:rPr>
          <w:b/>
          <w:sz w:val="24"/>
          <w:szCs w:val="24"/>
        </w:rPr>
        <w:t>PR</w:t>
      </w:r>
    </w:p>
    <w:p w14:paraId="334AE107" w14:textId="77777777" w:rsidR="0047364A" w:rsidRPr="00A76217" w:rsidRDefault="0047364A" w:rsidP="0047364A">
      <w:pPr>
        <w:ind w:left="2835"/>
        <w:jc w:val="both"/>
        <w:rPr>
          <w:sz w:val="24"/>
          <w:szCs w:val="24"/>
        </w:rPr>
      </w:pPr>
      <w:r w:rsidRPr="00A76217">
        <w:rPr>
          <w:sz w:val="24"/>
          <w:szCs w:val="24"/>
        </w:rPr>
        <w:t>INTERNATIONAL PUBLIC RELATIONS GmbH</w:t>
      </w:r>
    </w:p>
    <w:p w14:paraId="5AA79FDC" w14:textId="77777777" w:rsidR="0047364A" w:rsidRPr="00A76217" w:rsidRDefault="002C3D76" w:rsidP="0047364A">
      <w:pPr>
        <w:ind w:left="2835"/>
        <w:rPr>
          <w:sz w:val="24"/>
          <w:szCs w:val="24"/>
        </w:rPr>
      </w:pPr>
      <w:r w:rsidRPr="00A76217">
        <w:rPr>
          <w:sz w:val="24"/>
          <w:szCs w:val="24"/>
        </w:rPr>
        <w:t>Thomas Spengler</w:t>
      </w:r>
    </w:p>
    <w:p w14:paraId="6BAC9E59" w14:textId="77777777" w:rsidR="0047364A" w:rsidRPr="00430C64" w:rsidRDefault="0047364A" w:rsidP="0047364A">
      <w:pPr>
        <w:ind w:left="2835"/>
        <w:rPr>
          <w:sz w:val="24"/>
          <w:szCs w:val="24"/>
        </w:rPr>
      </w:pPr>
      <w:proofErr w:type="spellStart"/>
      <w:r w:rsidRPr="00430C64">
        <w:rPr>
          <w:sz w:val="24"/>
          <w:szCs w:val="24"/>
        </w:rPr>
        <w:t>Wrangelstraße</w:t>
      </w:r>
      <w:proofErr w:type="spellEnd"/>
      <w:r w:rsidRPr="00430C64">
        <w:rPr>
          <w:sz w:val="24"/>
          <w:szCs w:val="24"/>
        </w:rPr>
        <w:t xml:space="preserve"> 111</w:t>
      </w:r>
      <w:r w:rsidRPr="00430C64">
        <w:rPr>
          <w:sz w:val="24"/>
          <w:szCs w:val="24"/>
        </w:rPr>
        <w:br/>
        <w:t>20253 Hamburg</w:t>
      </w:r>
      <w:r w:rsidRPr="00430C64">
        <w:rPr>
          <w:sz w:val="24"/>
          <w:szCs w:val="24"/>
        </w:rPr>
        <w:br/>
        <w:t>Telefon: 040/41 32 70-</w:t>
      </w:r>
      <w:r w:rsidR="002C3D76">
        <w:rPr>
          <w:sz w:val="24"/>
          <w:szCs w:val="24"/>
        </w:rPr>
        <w:t>21</w:t>
      </w:r>
      <w:r w:rsidRPr="00430C64">
        <w:rPr>
          <w:sz w:val="24"/>
          <w:szCs w:val="24"/>
        </w:rPr>
        <w:br/>
        <w:t>Fax: 040/41 3270-70</w:t>
      </w:r>
    </w:p>
    <w:p w14:paraId="5843BDF5" w14:textId="77777777" w:rsidR="0047364A" w:rsidRPr="00430C64" w:rsidRDefault="0047364A" w:rsidP="0047364A">
      <w:pPr>
        <w:ind w:left="2835"/>
        <w:rPr>
          <w:rStyle w:val="Hyperlink"/>
          <w:sz w:val="24"/>
          <w:szCs w:val="24"/>
        </w:rPr>
      </w:pPr>
      <w:r w:rsidRPr="00430C64">
        <w:rPr>
          <w:sz w:val="24"/>
          <w:szCs w:val="24"/>
        </w:rPr>
        <w:t xml:space="preserve">E-Mail: </w:t>
      </w:r>
      <w:hyperlink r:id="rId9" w:history="1">
        <w:r w:rsidR="002C3D76">
          <w:rPr>
            <w:rStyle w:val="Hyperlink"/>
            <w:sz w:val="24"/>
            <w:szCs w:val="24"/>
          </w:rPr>
          <w:t>spengler@azetpr.com</w:t>
        </w:r>
      </w:hyperlink>
    </w:p>
    <w:p w14:paraId="39DB4322" w14:textId="77777777" w:rsidR="003F3ACE" w:rsidRPr="003E1932" w:rsidRDefault="00C361DE" w:rsidP="003E1932">
      <w:pPr>
        <w:ind w:left="2835"/>
        <w:rPr>
          <w:sz w:val="24"/>
          <w:szCs w:val="24"/>
        </w:rPr>
      </w:pPr>
      <w:hyperlink r:id="rId10" w:history="1">
        <w:r w:rsidR="0047364A" w:rsidRPr="00AC200D">
          <w:rPr>
            <w:rStyle w:val="Hyperlink"/>
            <w:sz w:val="24"/>
            <w:szCs w:val="24"/>
          </w:rPr>
          <w:t>www.azetpr.com</w:t>
        </w:r>
      </w:hyperlink>
    </w:p>
    <w:sectPr w:rsidR="003F3ACE" w:rsidRPr="003E1932" w:rsidSect="000E335F">
      <w:headerReference w:type="first" r:id="rId11"/>
      <w:pgSz w:w="11906" w:h="16838"/>
      <w:pgMar w:top="1417" w:right="1417" w:bottom="1134" w:left="1417"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1FC" w14:textId="77777777" w:rsidR="00DB231D" w:rsidRDefault="00DB231D">
      <w:r>
        <w:separator/>
      </w:r>
    </w:p>
  </w:endnote>
  <w:endnote w:type="continuationSeparator" w:id="0">
    <w:p w14:paraId="04EC29C0" w14:textId="77777777" w:rsidR="00DB231D" w:rsidRDefault="00DB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3229" w14:textId="77777777" w:rsidR="00DB231D" w:rsidRDefault="00DB231D">
      <w:r>
        <w:separator/>
      </w:r>
    </w:p>
  </w:footnote>
  <w:footnote w:type="continuationSeparator" w:id="0">
    <w:p w14:paraId="35F0B38D" w14:textId="77777777" w:rsidR="00DB231D" w:rsidRDefault="00DB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1AFD" w14:textId="77777777" w:rsidR="003E2F30" w:rsidRPr="000E335F" w:rsidRDefault="003E2F30" w:rsidP="000E335F">
    <w:pPr>
      <w:tabs>
        <w:tab w:val="center" w:pos="4536"/>
        <w:tab w:val="right" w:pos="9072"/>
      </w:tabs>
      <w:overflowPunct/>
      <w:autoSpaceDE/>
      <w:autoSpaceDN/>
      <w:adjustRightInd/>
      <w:textAlignment w:val="auto"/>
      <w:rPr>
        <w:rFonts w:ascii="Calibri" w:eastAsia="Calibri" w:hAnsi="Calibri"/>
        <w:sz w:val="22"/>
        <w:szCs w:val="22"/>
        <w:lang w:eastAsia="en-US"/>
      </w:rPr>
    </w:pPr>
  </w:p>
  <w:p w14:paraId="68CA1BD2" w14:textId="77777777" w:rsidR="003E2F30" w:rsidRPr="000E335F" w:rsidRDefault="003E2F30" w:rsidP="000E335F">
    <w:pPr>
      <w:tabs>
        <w:tab w:val="center" w:pos="4536"/>
        <w:tab w:val="right" w:pos="9072"/>
      </w:tabs>
      <w:overflowPunct/>
      <w:autoSpaceDE/>
      <w:autoSpaceDN/>
      <w:adjustRightInd/>
      <w:textAlignment w:val="auto"/>
      <w:rPr>
        <w:rFonts w:ascii="Calibri" w:eastAsia="Calibri" w:hAnsi="Calibri"/>
        <w:sz w:val="22"/>
        <w:szCs w:val="22"/>
        <w:lang w:eastAsia="en-US"/>
      </w:rPr>
    </w:pPr>
  </w:p>
  <w:p w14:paraId="2C9A452C" w14:textId="77777777" w:rsidR="005D6804" w:rsidRPr="005D6804" w:rsidRDefault="005D6804" w:rsidP="005D6804">
    <w:pPr>
      <w:tabs>
        <w:tab w:val="left" w:pos="567"/>
        <w:tab w:val="left" w:pos="1134"/>
        <w:tab w:val="left" w:pos="1701"/>
        <w:tab w:val="left" w:pos="2268"/>
        <w:tab w:val="left" w:pos="2835"/>
        <w:tab w:val="left" w:pos="3402"/>
        <w:tab w:val="left" w:pos="3969"/>
        <w:tab w:val="left" w:pos="4535"/>
        <w:tab w:val="left" w:pos="5102"/>
        <w:tab w:val="left" w:pos="5669"/>
      </w:tabs>
      <w:spacing w:after="240"/>
      <w:rPr>
        <w:rFonts w:ascii="Times" w:eastAsia="Times" w:hAnsi="Times"/>
        <w:i/>
        <w:color w:val="000000"/>
        <w:sz w:val="18"/>
        <w:u w:color="000000"/>
        <w:lang w:eastAsia="en-US"/>
      </w:rPr>
    </w:pPr>
    <w:r w:rsidRPr="005D6804">
      <w:rPr>
        <w:rFonts w:ascii="Times" w:eastAsia="Times" w:hAnsi="Times"/>
        <w:i/>
        <w:color w:val="000000"/>
        <w:sz w:val="18"/>
        <w:u w:color="000000"/>
        <w:lang w:eastAsia="en-US"/>
      </w:rPr>
      <w:t>Pressemitteilung - Westfälische Notarkammer</w:t>
    </w:r>
  </w:p>
  <w:p w14:paraId="355C6275" w14:textId="77777777" w:rsidR="005D6804" w:rsidRPr="005D6804" w:rsidRDefault="005D6804" w:rsidP="005D6804">
    <w:pPr>
      <w:tabs>
        <w:tab w:val="left" w:pos="567"/>
        <w:tab w:val="left" w:pos="1134"/>
        <w:tab w:val="left" w:pos="1701"/>
        <w:tab w:val="left" w:pos="2268"/>
        <w:tab w:val="left" w:pos="2835"/>
        <w:tab w:val="left" w:pos="3402"/>
        <w:tab w:val="left" w:pos="3969"/>
        <w:tab w:val="left" w:pos="4535"/>
        <w:tab w:val="left" w:pos="5102"/>
        <w:tab w:val="left" w:pos="5669"/>
      </w:tabs>
      <w:rPr>
        <w:rFonts w:ascii="Times" w:eastAsia="Times" w:hAnsi="Times"/>
        <w:color w:val="000000"/>
        <w:sz w:val="18"/>
        <w:u w:color="000000"/>
        <w:lang w:eastAsia="en-US"/>
      </w:rPr>
    </w:pPr>
    <w:r w:rsidRPr="005D6804">
      <w:rPr>
        <w:rFonts w:ascii="Times" w:eastAsia="Times" w:hAnsi="Times"/>
        <w:color w:val="000000"/>
        <w:sz w:val="18"/>
        <w:u w:color="000000"/>
        <w:lang w:eastAsia="en-US"/>
      </w:rPr>
      <w:t>59063 Hamm</w:t>
    </w:r>
  </w:p>
  <w:p w14:paraId="3439E232" w14:textId="77777777" w:rsidR="005D6804" w:rsidRPr="005D6804" w:rsidRDefault="005D6804" w:rsidP="005D6804">
    <w:pPr>
      <w:tabs>
        <w:tab w:val="left" w:pos="567"/>
        <w:tab w:val="left" w:pos="1134"/>
        <w:tab w:val="left" w:pos="1701"/>
        <w:tab w:val="left" w:pos="2268"/>
        <w:tab w:val="left" w:pos="2835"/>
        <w:tab w:val="left" w:pos="3402"/>
        <w:tab w:val="left" w:pos="3969"/>
        <w:tab w:val="left" w:pos="4535"/>
        <w:tab w:val="left" w:pos="5102"/>
        <w:tab w:val="left" w:pos="5669"/>
      </w:tabs>
      <w:spacing w:after="120"/>
      <w:rPr>
        <w:rFonts w:ascii="Times" w:eastAsia="Times" w:hAnsi="Times"/>
        <w:color w:val="000000"/>
        <w:sz w:val="18"/>
        <w:u w:color="000000"/>
        <w:lang w:eastAsia="en-US"/>
      </w:rPr>
    </w:pPr>
    <w:r w:rsidRPr="005D6804">
      <w:rPr>
        <w:rFonts w:ascii="Times" w:eastAsia="Times" w:hAnsi="Times"/>
        <w:color w:val="000000"/>
        <w:sz w:val="18"/>
        <w:u w:color="000000"/>
        <w:lang w:eastAsia="en-US"/>
      </w:rPr>
      <w:t>Ostenallee 18</w:t>
    </w:r>
  </w:p>
  <w:p w14:paraId="2BA75AC7" w14:textId="77777777" w:rsidR="005D6804" w:rsidRPr="005D6804" w:rsidRDefault="005D6804" w:rsidP="005D6804">
    <w:pPr>
      <w:tabs>
        <w:tab w:val="left" w:pos="709"/>
        <w:tab w:val="left" w:pos="1134"/>
        <w:tab w:val="left" w:pos="1701"/>
        <w:tab w:val="left" w:pos="2268"/>
        <w:tab w:val="left" w:pos="2835"/>
        <w:tab w:val="left" w:pos="3402"/>
        <w:tab w:val="left" w:pos="3969"/>
        <w:tab w:val="left" w:pos="4535"/>
        <w:tab w:val="left" w:pos="5102"/>
        <w:tab w:val="left" w:pos="5669"/>
      </w:tabs>
      <w:rPr>
        <w:rFonts w:ascii="Times" w:eastAsia="Times" w:hAnsi="Times"/>
        <w:color w:val="000000"/>
        <w:sz w:val="18"/>
        <w:u w:color="000000"/>
        <w:lang w:eastAsia="en-US"/>
      </w:rPr>
    </w:pPr>
    <w:r w:rsidRPr="005D6804">
      <w:rPr>
        <w:rFonts w:ascii="Times" w:eastAsia="Times" w:hAnsi="Times"/>
        <w:color w:val="000000"/>
        <w:sz w:val="18"/>
        <w:u w:color="000000"/>
        <w:lang w:eastAsia="en-US"/>
      </w:rPr>
      <w:t>Telefon</w:t>
    </w:r>
    <w:r w:rsidRPr="005D6804">
      <w:rPr>
        <w:rFonts w:ascii="Times" w:eastAsia="Times" w:hAnsi="Times"/>
        <w:color w:val="000000"/>
        <w:sz w:val="18"/>
        <w:u w:color="000000"/>
        <w:lang w:eastAsia="en-US"/>
      </w:rPr>
      <w:tab/>
      <w:t>02381 / 96959-0</w:t>
    </w:r>
  </w:p>
  <w:p w14:paraId="4E524A20" w14:textId="77777777" w:rsidR="005D6804" w:rsidRPr="005D6804" w:rsidRDefault="005D6804" w:rsidP="005D6804">
    <w:pPr>
      <w:tabs>
        <w:tab w:val="left" w:pos="709"/>
        <w:tab w:val="left" w:pos="1134"/>
        <w:tab w:val="left" w:pos="1701"/>
        <w:tab w:val="left" w:pos="2268"/>
        <w:tab w:val="left" w:pos="2835"/>
        <w:tab w:val="left" w:pos="3402"/>
        <w:tab w:val="left" w:pos="3969"/>
        <w:tab w:val="left" w:pos="4535"/>
        <w:tab w:val="left" w:pos="5102"/>
        <w:tab w:val="left" w:pos="5669"/>
      </w:tabs>
      <w:ind w:left="-284" w:firstLine="284"/>
      <w:rPr>
        <w:rFonts w:ascii="Times" w:eastAsia="Times" w:hAnsi="Times"/>
        <w:color w:val="000000"/>
        <w:sz w:val="18"/>
        <w:u w:color="000000"/>
        <w:lang w:eastAsia="en-US"/>
      </w:rPr>
    </w:pPr>
    <w:r w:rsidRPr="005D6804">
      <w:rPr>
        <w:rFonts w:ascii="Times" w:eastAsia="Times" w:hAnsi="Times"/>
        <w:color w:val="000000"/>
        <w:sz w:val="18"/>
        <w:u w:color="000000"/>
        <w:lang w:eastAsia="en-US"/>
      </w:rPr>
      <w:t>Telefax</w:t>
    </w:r>
    <w:r w:rsidRPr="005D6804">
      <w:rPr>
        <w:rFonts w:ascii="Times" w:eastAsia="Times" w:hAnsi="Times"/>
        <w:color w:val="000000"/>
        <w:sz w:val="18"/>
        <w:u w:color="000000"/>
        <w:lang w:eastAsia="en-US"/>
      </w:rPr>
      <w:tab/>
      <w:t>02381 / 96959-51</w:t>
    </w:r>
  </w:p>
  <w:p w14:paraId="45F2928E" w14:textId="77777777" w:rsidR="005D6804" w:rsidRPr="005D6804" w:rsidRDefault="005D6804" w:rsidP="005D6804">
    <w:pPr>
      <w:tabs>
        <w:tab w:val="left" w:pos="709"/>
        <w:tab w:val="left" w:pos="1134"/>
        <w:tab w:val="left" w:pos="1701"/>
        <w:tab w:val="left" w:pos="2268"/>
        <w:tab w:val="left" w:pos="2835"/>
        <w:tab w:val="left" w:pos="3402"/>
        <w:tab w:val="left" w:pos="3969"/>
        <w:tab w:val="left" w:pos="4535"/>
        <w:tab w:val="left" w:pos="5102"/>
        <w:tab w:val="left" w:pos="5669"/>
      </w:tabs>
      <w:spacing w:after="80"/>
      <w:rPr>
        <w:rFonts w:ascii="Times" w:eastAsia="Times" w:hAnsi="Times"/>
        <w:color w:val="000000"/>
        <w:sz w:val="18"/>
        <w:u w:color="000000"/>
        <w:lang w:eastAsia="en-US"/>
      </w:rPr>
    </w:pPr>
    <w:r w:rsidRPr="005D6804">
      <w:rPr>
        <w:rFonts w:ascii="Times" w:eastAsia="Helvetica" w:hAnsi="Times"/>
        <w:color w:val="000000"/>
        <w:spacing w:val="20"/>
        <w:sz w:val="18"/>
        <w:u w:color="000000"/>
        <w:lang w:eastAsia="en-US"/>
      </w:rPr>
      <w:tab/>
    </w:r>
    <w:r w:rsidRPr="005D6804">
      <w:rPr>
        <w:rFonts w:ascii="Times" w:eastAsia="Times" w:hAnsi="Times"/>
        <w:color w:val="000000"/>
        <w:sz w:val="18"/>
        <w:u w:color="000000"/>
        <w:lang w:eastAsia="en-US"/>
      </w:rPr>
      <w:t>02381 / 430696</w:t>
    </w:r>
  </w:p>
  <w:p w14:paraId="05ED1EC4" w14:textId="77777777" w:rsidR="005D6804" w:rsidRPr="005D6804" w:rsidRDefault="005D6804" w:rsidP="005D6804">
    <w:pPr>
      <w:tabs>
        <w:tab w:val="left" w:pos="567"/>
        <w:tab w:val="left" w:pos="1134"/>
        <w:tab w:val="left" w:pos="1701"/>
        <w:tab w:val="left" w:pos="2268"/>
        <w:tab w:val="left" w:pos="2835"/>
        <w:tab w:val="left" w:pos="3402"/>
        <w:tab w:val="left" w:pos="3969"/>
        <w:tab w:val="left" w:pos="4535"/>
        <w:tab w:val="left" w:pos="5102"/>
        <w:tab w:val="left" w:pos="5669"/>
      </w:tabs>
      <w:rPr>
        <w:rFonts w:ascii="Times" w:eastAsia="Times" w:hAnsi="Times"/>
        <w:color w:val="000000"/>
        <w:sz w:val="18"/>
        <w:u w:color="000000"/>
        <w:lang w:eastAsia="en-US"/>
      </w:rPr>
    </w:pPr>
    <w:proofErr w:type="spellStart"/>
    <w:r w:rsidRPr="005D6804">
      <w:rPr>
        <w:rFonts w:ascii="Times" w:eastAsia="Times" w:hAnsi="Times"/>
        <w:color w:val="000000"/>
        <w:sz w:val="18"/>
        <w:u w:color="000000"/>
        <w:lang w:eastAsia="en-US"/>
      </w:rPr>
      <w:t>E.Mail</w:t>
    </w:r>
    <w:proofErr w:type="spellEnd"/>
    <w:r w:rsidRPr="005D6804">
      <w:rPr>
        <w:rFonts w:ascii="Times" w:eastAsia="Times" w:hAnsi="Times"/>
        <w:color w:val="000000"/>
        <w:sz w:val="18"/>
        <w:u w:color="000000"/>
        <w:lang w:eastAsia="en-US"/>
      </w:rPr>
      <w:t>:</w:t>
    </w:r>
  </w:p>
  <w:p w14:paraId="74C1FC1F" w14:textId="77777777" w:rsidR="005D6804" w:rsidRPr="005D6804" w:rsidRDefault="005D6804" w:rsidP="005D6804">
    <w:pPr>
      <w:tabs>
        <w:tab w:val="left" w:pos="567"/>
        <w:tab w:val="left" w:pos="1134"/>
        <w:tab w:val="left" w:pos="1701"/>
        <w:tab w:val="left" w:pos="2268"/>
        <w:tab w:val="left" w:pos="2835"/>
        <w:tab w:val="left" w:pos="3402"/>
        <w:tab w:val="left" w:pos="3969"/>
        <w:tab w:val="left" w:pos="4535"/>
        <w:tab w:val="left" w:pos="5102"/>
        <w:tab w:val="left" w:pos="5669"/>
      </w:tabs>
      <w:spacing w:after="80"/>
      <w:rPr>
        <w:rFonts w:ascii="Times" w:eastAsia="Times" w:hAnsi="Times"/>
        <w:color w:val="000000"/>
        <w:sz w:val="18"/>
        <w:u w:color="000000"/>
        <w:lang w:eastAsia="en-US"/>
      </w:rPr>
    </w:pPr>
    <w:r w:rsidRPr="005D6804">
      <w:rPr>
        <w:rFonts w:ascii="Times" w:eastAsia="Times" w:hAnsi="Times"/>
        <w:color w:val="000000"/>
        <w:sz w:val="18"/>
        <w:u w:color="000000"/>
        <w:lang w:eastAsia="en-US"/>
      </w:rPr>
      <w:t>info@westfaelische-notarkammer.de</w:t>
    </w:r>
  </w:p>
  <w:p w14:paraId="50F236EF" w14:textId="77777777" w:rsidR="005D6804" w:rsidRPr="005D6804" w:rsidRDefault="005D6804" w:rsidP="005D6804">
    <w:pPr>
      <w:tabs>
        <w:tab w:val="left" w:pos="567"/>
        <w:tab w:val="left" w:pos="1134"/>
        <w:tab w:val="left" w:pos="1701"/>
        <w:tab w:val="left" w:pos="2268"/>
        <w:tab w:val="left" w:pos="2835"/>
        <w:tab w:val="left" w:pos="3402"/>
        <w:tab w:val="left" w:pos="3969"/>
        <w:tab w:val="left" w:pos="4535"/>
        <w:tab w:val="left" w:pos="5102"/>
        <w:tab w:val="left" w:pos="5669"/>
      </w:tabs>
      <w:rPr>
        <w:rFonts w:ascii="Times" w:eastAsia="Times" w:hAnsi="Times"/>
        <w:color w:val="000000"/>
        <w:sz w:val="18"/>
        <w:u w:color="000000"/>
        <w:lang w:eastAsia="en-US"/>
      </w:rPr>
    </w:pPr>
    <w:r w:rsidRPr="005D6804">
      <w:rPr>
        <w:rFonts w:ascii="Times" w:eastAsia="Times" w:hAnsi="Times"/>
        <w:color w:val="000000"/>
        <w:sz w:val="18"/>
        <w:u w:color="000000"/>
        <w:lang w:eastAsia="en-US"/>
      </w:rPr>
      <w:t>Internet:</w:t>
    </w:r>
  </w:p>
  <w:p w14:paraId="77324A75" w14:textId="77777777" w:rsidR="003E2F30" w:rsidRPr="000E335F" w:rsidRDefault="005D6804" w:rsidP="005D6804">
    <w:pPr>
      <w:tabs>
        <w:tab w:val="center" w:pos="4536"/>
        <w:tab w:val="right" w:pos="9072"/>
      </w:tabs>
      <w:overflowPunct/>
      <w:autoSpaceDE/>
      <w:autoSpaceDN/>
      <w:adjustRightInd/>
      <w:textAlignment w:val="auto"/>
      <w:rPr>
        <w:rFonts w:ascii="Calibri" w:eastAsia="Calibri" w:hAnsi="Calibri"/>
        <w:sz w:val="22"/>
        <w:szCs w:val="22"/>
        <w:lang w:eastAsia="en-US"/>
      </w:rPr>
    </w:pPr>
    <w:r w:rsidRPr="005D6804">
      <w:rPr>
        <w:rFonts w:ascii="Times" w:eastAsia="Times" w:hAnsi="Times"/>
        <w:color w:val="000000"/>
        <w:sz w:val="18"/>
        <w:u w:color="000000"/>
        <w:lang w:eastAsia="en-US"/>
      </w:rPr>
      <w:t>www.westfaelische-notarkammer.de</w:t>
    </w:r>
  </w:p>
  <w:p w14:paraId="5F5F7053" w14:textId="77777777" w:rsidR="003E2F30" w:rsidRPr="000E335F" w:rsidRDefault="003E2F30" w:rsidP="000E335F">
    <w:pPr>
      <w:tabs>
        <w:tab w:val="center" w:pos="4536"/>
        <w:tab w:val="right" w:pos="9072"/>
      </w:tabs>
      <w:overflowPunct/>
      <w:autoSpaceDE/>
      <w:autoSpaceDN/>
      <w:adjustRightInd/>
      <w:textAlignment w:val="auto"/>
      <w:rPr>
        <w:rFonts w:ascii="Calibri" w:eastAsia="Calibri" w:hAnsi="Calibri"/>
        <w:sz w:val="22"/>
        <w:szCs w:val="22"/>
        <w:lang w:eastAsia="en-US"/>
      </w:rPr>
    </w:pPr>
  </w:p>
  <w:p w14:paraId="6B6509E0" w14:textId="77777777" w:rsidR="003E2F30" w:rsidRPr="000E335F" w:rsidRDefault="00FD4E2E" w:rsidP="004A5578">
    <w:pPr>
      <w:tabs>
        <w:tab w:val="center" w:pos="4536"/>
        <w:tab w:val="right" w:pos="9072"/>
      </w:tabs>
      <w:overflowPunct/>
      <w:autoSpaceDE/>
      <w:autoSpaceDN/>
      <w:adjustRightInd/>
      <w:jc w:val="right"/>
      <w:textAlignment w:val="auto"/>
      <w:rPr>
        <w:rFonts w:eastAsia="Calibri"/>
        <w:sz w:val="26"/>
        <w:szCs w:val="22"/>
        <w:lang w:eastAsia="en-US"/>
      </w:rPr>
    </w:pPr>
    <w:r w:rsidRPr="000E335F">
      <w:rPr>
        <w:rFonts w:eastAsia="Calibri"/>
        <w:sz w:val="26"/>
        <w:szCs w:val="22"/>
        <w:lang w:eastAsia="en-US"/>
      </w:rPr>
      <w:t>PRESSEMITTEILUNG</w:t>
    </w:r>
  </w:p>
  <w:p w14:paraId="1E38BB88" w14:textId="77777777" w:rsidR="003E2F30" w:rsidRPr="000E335F" w:rsidRDefault="00FD4E2E" w:rsidP="000E335F">
    <w:pPr>
      <w:tabs>
        <w:tab w:val="center" w:pos="4536"/>
        <w:tab w:val="right" w:pos="9072"/>
      </w:tabs>
      <w:overflowPunct/>
      <w:autoSpaceDE/>
      <w:autoSpaceDN/>
      <w:adjustRightInd/>
      <w:textAlignment w:val="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59264" behindDoc="0" locked="0" layoutInCell="0" allowOverlap="1" wp14:anchorId="555A0139" wp14:editId="78EDC6B7">
              <wp:simplePos x="0" y="0"/>
              <wp:positionH relativeFrom="page">
                <wp:posOffset>6660515</wp:posOffset>
              </wp:positionH>
              <wp:positionV relativeFrom="page">
                <wp:posOffset>977900</wp:posOffset>
              </wp:positionV>
              <wp:extent cx="899795" cy="146050"/>
              <wp:effectExtent l="0" t="0" r="0" b="0"/>
              <wp:wrapNone/>
              <wp:docPr id="476" name="Textfeld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6050"/>
                      </a:xfrm>
                      <a:prstGeom prst="rect">
                        <a:avLst/>
                      </a:prstGeom>
                      <a:noFill/>
                    </wps:spPr>
                    <wps:txbx>
                      <w:txbxContent>
                        <w:p w14:paraId="54ED409B" w14:textId="77777777" w:rsidR="003E2F30" w:rsidRPr="008F5FE5" w:rsidRDefault="003E2F30" w:rsidP="000E335F">
                          <w:pPr>
                            <w:ind w:left="-284"/>
                            <w:rPr>
                              <w:color w:val="FFFFFF"/>
                            </w:rPr>
                          </w:pP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555A0139" id="_x0000_t202" coordsize="21600,21600" o:spt="202" path="m,l,21600r21600,l21600,xe">
              <v:stroke joinstyle="miter"/>
              <v:path gradientshapeok="t" o:connecttype="rect"/>
            </v:shapetype>
            <v:shape id="Textfeld 476" o:spid="_x0000_s1026" type="#_x0000_t202" style="position:absolute;margin-left:524.45pt;margin-top:77pt;width:70.85pt;height: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" o:allowincell="f" filled="f" stroked="f">
              <v:textbox style="mso-fit-shape-to-text:t" inset=",0,,0">
                <w:txbxContent>
                  <w:p w14:paraId="54ED409B" w14:textId="77777777" w:rsidR="003E2F30" w:rsidRPr="008F5FE5" w:rsidRDefault="003E2F30" w:rsidP="000E335F">
                    <w:pPr>
                      <w:ind w:left="-284"/>
                      <w:rPr>
                        <w:color w:val="FFFFFF"/>
                      </w:rPr>
                    </w:pPr>
                  </w:p>
                </w:txbxContent>
              </v:textbox>
              <w10:wrap anchorx="page" anchory="page"/>
            </v:shape>
          </w:pict>
        </mc:Fallback>
      </mc:AlternateContent>
    </w:r>
  </w:p>
  <w:p w14:paraId="017F0C47" w14:textId="77777777" w:rsidR="003E2F30" w:rsidRDefault="003E2F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F5B18"/>
    <w:multiLevelType w:val="hybridMultilevel"/>
    <w:tmpl w:val="451CB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760/12"/>
    <w:docVar w:name="Bemerkung" w:val="Verbraucherrecht_Abgebrochene Verfahren"/>
    <w:docVar w:name="DDNr" w:val="D4/D32-21"/>
    <w:docVar w:name="DDNummerPH" w:val="fehlt"/>
    <w:docVar w:name="dgnword-docGUID" w:val="{BA0FD4F5-5D8C-456A-A7FE-B41751133EB8}"/>
    <w:docVar w:name="dgnword-drafile" w:val="C:\Users\CARSTE~1.WRI\AppData\Local\Temp\draD5E2.tmp"/>
    <w:docVar w:name="dgnword-eventsink" w:val="818412848"/>
    <w:docVar w:name="EAStatus" w:val="0"/>
    <w:docVar w:name="Rubrik" w:val="solleer"/>
    <w:docVar w:name="Schlagwort" w:val="solleer"/>
  </w:docVars>
  <w:rsids>
    <w:rsidRoot w:val="009747B1"/>
    <w:rsid w:val="00014728"/>
    <w:rsid w:val="00017957"/>
    <w:rsid w:val="000249ED"/>
    <w:rsid w:val="00033CBA"/>
    <w:rsid w:val="00044093"/>
    <w:rsid w:val="000669FD"/>
    <w:rsid w:val="00081250"/>
    <w:rsid w:val="00082061"/>
    <w:rsid w:val="000937A1"/>
    <w:rsid w:val="000A5B4A"/>
    <w:rsid w:val="000B1D02"/>
    <w:rsid w:val="000B3E4D"/>
    <w:rsid w:val="000C545C"/>
    <w:rsid w:val="000D0C36"/>
    <w:rsid w:val="000D4437"/>
    <w:rsid w:val="000D6FA1"/>
    <w:rsid w:val="000E6A20"/>
    <w:rsid w:val="000F0420"/>
    <w:rsid w:val="00105E1E"/>
    <w:rsid w:val="00125D41"/>
    <w:rsid w:val="00127325"/>
    <w:rsid w:val="001333A4"/>
    <w:rsid w:val="00146E12"/>
    <w:rsid w:val="00147FE6"/>
    <w:rsid w:val="00160E0C"/>
    <w:rsid w:val="00161577"/>
    <w:rsid w:val="001635A1"/>
    <w:rsid w:val="001912B0"/>
    <w:rsid w:val="001A0AD8"/>
    <w:rsid w:val="001A0B75"/>
    <w:rsid w:val="001A524D"/>
    <w:rsid w:val="001B3BF3"/>
    <w:rsid w:val="001D1727"/>
    <w:rsid w:val="001D33A7"/>
    <w:rsid w:val="001D4BE1"/>
    <w:rsid w:val="001E3313"/>
    <w:rsid w:val="00214CEB"/>
    <w:rsid w:val="00215286"/>
    <w:rsid w:val="00217E34"/>
    <w:rsid w:val="002247B0"/>
    <w:rsid w:val="00231C9D"/>
    <w:rsid w:val="00247F1A"/>
    <w:rsid w:val="002572B0"/>
    <w:rsid w:val="00265BE0"/>
    <w:rsid w:val="0027119F"/>
    <w:rsid w:val="002844A4"/>
    <w:rsid w:val="002B1E40"/>
    <w:rsid w:val="002C0415"/>
    <w:rsid w:val="002C3D76"/>
    <w:rsid w:val="002D1B81"/>
    <w:rsid w:val="002E564B"/>
    <w:rsid w:val="002F5FCE"/>
    <w:rsid w:val="002F63BD"/>
    <w:rsid w:val="00311A96"/>
    <w:rsid w:val="003308F4"/>
    <w:rsid w:val="00330AAA"/>
    <w:rsid w:val="003525FB"/>
    <w:rsid w:val="003561B7"/>
    <w:rsid w:val="00363556"/>
    <w:rsid w:val="00382BC1"/>
    <w:rsid w:val="00383982"/>
    <w:rsid w:val="00394734"/>
    <w:rsid w:val="00395981"/>
    <w:rsid w:val="00395B78"/>
    <w:rsid w:val="003A1239"/>
    <w:rsid w:val="003A4513"/>
    <w:rsid w:val="003C0365"/>
    <w:rsid w:val="003E1932"/>
    <w:rsid w:val="003E2F30"/>
    <w:rsid w:val="003F3ACE"/>
    <w:rsid w:val="00410359"/>
    <w:rsid w:val="00422476"/>
    <w:rsid w:val="004310B5"/>
    <w:rsid w:val="0044253F"/>
    <w:rsid w:val="00471519"/>
    <w:rsid w:val="0047364A"/>
    <w:rsid w:val="004742DA"/>
    <w:rsid w:val="004C4533"/>
    <w:rsid w:val="004D266B"/>
    <w:rsid w:val="005002CE"/>
    <w:rsid w:val="0050285D"/>
    <w:rsid w:val="00507F90"/>
    <w:rsid w:val="005337F8"/>
    <w:rsid w:val="00533850"/>
    <w:rsid w:val="00545197"/>
    <w:rsid w:val="005509E9"/>
    <w:rsid w:val="00555C20"/>
    <w:rsid w:val="005726BC"/>
    <w:rsid w:val="00593AA5"/>
    <w:rsid w:val="00595BE8"/>
    <w:rsid w:val="005A3170"/>
    <w:rsid w:val="005B4D42"/>
    <w:rsid w:val="005B7173"/>
    <w:rsid w:val="005D240E"/>
    <w:rsid w:val="005D24DF"/>
    <w:rsid w:val="005D6804"/>
    <w:rsid w:val="005D6FAC"/>
    <w:rsid w:val="00601B80"/>
    <w:rsid w:val="0060237E"/>
    <w:rsid w:val="0060467C"/>
    <w:rsid w:val="00625A0C"/>
    <w:rsid w:val="00625F49"/>
    <w:rsid w:val="0063072B"/>
    <w:rsid w:val="00661768"/>
    <w:rsid w:val="00665995"/>
    <w:rsid w:val="0067367B"/>
    <w:rsid w:val="00675118"/>
    <w:rsid w:val="00685B21"/>
    <w:rsid w:val="00691C47"/>
    <w:rsid w:val="006943B9"/>
    <w:rsid w:val="0069445B"/>
    <w:rsid w:val="006A2C0A"/>
    <w:rsid w:val="006D093B"/>
    <w:rsid w:val="006E5233"/>
    <w:rsid w:val="00701AE0"/>
    <w:rsid w:val="007262E7"/>
    <w:rsid w:val="00735456"/>
    <w:rsid w:val="00743813"/>
    <w:rsid w:val="007451F1"/>
    <w:rsid w:val="0074738D"/>
    <w:rsid w:val="00757403"/>
    <w:rsid w:val="00761393"/>
    <w:rsid w:val="0076338B"/>
    <w:rsid w:val="00771242"/>
    <w:rsid w:val="007B1615"/>
    <w:rsid w:val="007C0A84"/>
    <w:rsid w:val="007D3939"/>
    <w:rsid w:val="007F1D35"/>
    <w:rsid w:val="00824E5A"/>
    <w:rsid w:val="00834CC7"/>
    <w:rsid w:val="00847435"/>
    <w:rsid w:val="00851A03"/>
    <w:rsid w:val="00851D87"/>
    <w:rsid w:val="0085379F"/>
    <w:rsid w:val="00853F1B"/>
    <w:rsid w:val="00872042"/>
    <w:rsid w:val="008A5651"/>
    <w:rsid w:val="008A6253"/>
    <w:rsid w:val="008B0017"/>
    <w:rsid w:val="008B0E43"/>
    <w:rsid w:val="008E7E58"/>
    <w:rsid w:val="008F1B7F"/>
    <w:rsid w:val="008F2089"/>
    <w:rsid w:val="008F51F6"/>
    <w:rsid w:val="008F61ED"/>
    <w:rsid w:val="00914051"/>
    <w:rsid w:val="00927D7E"/>
    <w:rsid w:val="009305F9"/>
    <w:rsid w:val="009364EB"/>
    <w:rsid w:val="009371FE"/>
    <w:rsid w:val="00940512"/>
    <w:rsid w:val="00966EE1"/>
    <w:rsid w:val="009747B1"/>
    <w:rsid w:val="009776D9"/>
    <w:rsid w:val="00985866"/>
    <w:rsid w:val="009935E2"/>
    <w:rsid w:val="0099533A"/>
    <w:rsid w:val="009A33AC"/>
    <w:rsid w:val="009B4348"/>
    <w:rsid w:val="009C5200"/>
    <w:rsid w:val="009D4749"/>
    <w:rsid w:val="009F3DD7"/>
    <w:rsid w:val="009F6024"/>
    <w:rsid w:val="00A14280"/>
    <w:rsid w:val="00A56C18"/>
    <w:rsid w:val="00A5753B"/>
    <w:rsid w:val="00A76217"/>
    <w:rsid w:val="00A93545"/>
    <w:rsid w:val="00AA0C48"/>
    <w:rsid w:val="00AA106C"/>
    <w:rsid w:val="00AB332B"/>
    <w:rsid w:val="00AB41A4"/>
    <w:rsid w:val="00AB4E03"/>
    <w:rsid w:val="00AC1DAE"/>
    <w:rsid w:val="00AC2076"/>
    <w:rsid w:val="00AE0EE9"/>
    <w:rsid w:val="00B216EC"/>
    <w:rsid w:val="00B317F1"/>
    <w:rsid w:val="00B40929"/>
    <w:rsid w:val="00B535F7"/>
    <w:rsid w:val="00B578B3"/>
    <w:rsid w:val="00B62F58"/>
    <w:rsid w:val="00B63FD8"/>
    <w:rsid w:val="00B911FD"/>
    <w:rsid w:val="00BB1F31"/>
    <w:rsid w:val="00BB4751"/>
    <w:rsid w:val="00BE0FC4"/>
    <w:rsid w:val="00BE31BE"/>
    <w:rsid w:val="00C35C98"/>
    <w:rsid w:val="00C361DE"/>
    <w:rsid w:val="00C3762C"/>
    <w:rsid w:val="00C37A60"/>
    <w:rsid w:val="00C46CA7"/>
    <w:rsid w:val="00C6140B"/>
    <w:rsid w:val="00C6366C"/>
    <w:rsid w:val="00C72418"/>
    <w:rsid w:val="00C7753F"/>
    <w:rsid w:val="00C81B1D"/>
    <w:rsid w:val="00C924D8"/>
    <w:rsid w:val="00C92AF4"/>
    <w:rsid w:val="00CA1D5F"/>
    <w:rsid w:val="00CB5919"/>
    <w:rsid w:val="00CD5B97"/>
    <w:rsid w:val="00CF18B0"/>
    <w:rsid w:val="00D0014C"/>
    <w:rsid w:val="00D13739"/>
    <w:rsid w:val="00D14F6F"/>
    <w:rsid w:val="00D476A9"/>
    <w:rsid w:val="00D5235A"/>
    <w:rsid w:val="00D725DB"/>
    <w:rsid w:val="00D930EB"/>
    <w:rsid w:val="00DA49B2"/>
    <w:rsid w:val="00DA4EB8"/>
    <w:rsid w:val="00DB231D"/>
    <w:rsid w:val="00DB7288"/>
    <w:rsid w:val="00DC4F55"/>
    <w:rsid w:val="00DC57BC"/>
    <w:rsid w:val="00DE0821"/>
    <w:rsid w:val="00DF2D8A"/>
    <w:rsid w:val="00DF5F3B"/>
    <w:rsid w:val="00E03418"/>
    <w:rsid w:val="00E12E37"/>
    <w:rsid w:val="00E173B7"/>
    <w:rsid w:val="00E203B9"/>
    <w:rsid w:val="00E3271C"/>
    <w:rsid w:val="00E40B27"/>
    <w:rsid w:val="00E41A9C"/>
    <w:rsid w:val="00E44582"/>
    <w:rsid w:val="00E44635"/>
    <w:rsid w:val="00E829F4"/>
    <w:rsid w:val="00E86BDB"/>
    <w:rsid w:val="00EB039D"/>
    <w:rsid w:val="00EB203D"/>
    <w:rsid w:val="00EB2A93"/>
    <w:rsid w:val="00EC0432"/>
    <w:rsid w:val="00EC1400"/>
    <w:rsid w:val="00EC3475"/>
    <w:rsid w:val="00EE4B8B"/>
    <w:rsid w:val="00EE5F1F"/>
    <w:rsid w:val="00EF0F94"/>
    <w:rsid w:val="00EF2904"/>
    <w:rsid w:val="00F07E41"/>
    <w:rsid w:val="00F11FA5"/>
    <w:rsid w:val="00F25201"/>
    <w:rsid w:val="00F5667D"/>
    <w:rsid w:val="00F72EBD"/>
    <w:rsid w:val="00F7726D"/>
    <w:rsid w:val="00F77CAF"/>
    <w:rsid w:val="00F9191E"/>
    <w:rsid w:val="00F92125"/>
    <w:rsid w:val="00FB4427"/>
    <w:rsid w:val="00FC4C6B"/>
    <w:rsid w:val="00FC5227"/>
    <w:rsid w:val="00FC766C"/>
    <w:rsid w:val="00FC780C"/>
    <w:rsid w:val="00FD4E2E"/>
    <w:rsid w:val="00FE456E"/>
    <w:rsid w:val="00FF0AD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30D0"/>
  <w15:chartTrackingRefBased/>
  <w15:docId w15:val="{7219D18C-8C7E-45DA-BC40-B88158AF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736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64A"/>
    <w:pPr>
      <w:tabs>
        <w:tab w:val="center" w:pos="4536"/>
        <w:tab w:val="right" w:pos="9072"/>
      </w:tabs>
      <w:overflowPunct/>
      <w:autoSpaceDE/>
      <w:autoSpaceDN/>
      <w:adjustRightInd/>
      <w:textAlignment w:val="auto"/>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47364A"/>
    <w:rPr>
      <w:rFonts w:ascii="Calibri" w:eastAsia="Calibri" w:hAnsi="Calibri" w:cs="Times New Roman"/>
    </w:rPr>
  </w:style>
  <w:style w:type="character" w:styleId="Hyperlink">
    <w:name w:val="Hyperlink"/>
    <w:unhideWhenUsed/>
    <w:rsid w:val="0047364A"/>
    <w:rPr>
      <w:color w:val="0000FF"/>
      <w:u w:val="single"/>
    </w:rPr>
  </w:style>
  <w:style w:type="paragraph" w:styleId="KeinLeerraum">
    <w:name w:val="No Spacing"/>
    <w:basedOn w:val="Standard"/>
    <w:uiPriority w:val="1"/>
    <w:qFormat/>
    <w:rsid w:val="0047364A"/>
    <w:pPr>
      <w:adjustRightInd/>
      <w:textAlignment w:val="auto"/>
    </w:pPr>
    <w:rPr>
      <w:rFonts w:eastAsia="Calibri"/>
    </w:rPr>
  </w:style>
  <w:style w:type="character" w:styleId="NichtaufgelsteErwhnung">
    <w:name w:val="Unresolved Mention"/>
    <w:basedOn w:val="Absatz-Standardschriftart"/>
    <w:uiPriority w:val="99"/>
    <w:semiHidden/>
    <w:unhideWhenUsed/>
    <w:rsid w:val="006D093B"/>
    <w:rPr>
      <w:color w:val="605E5C"/>
      <w:shd w:val="clear" w:color="auto" w:fill="E1DFDD"/>
    </w:rPr>
  </w:style>
  <w:style w:type="character" w:styleId="Kommentarzeichen">
    <w:name w:val="annotation reference"/>
    <w:basedOn w:val="Absatz-Standardschriftart"/>
    <w:uiPriority w:val="99"/>
    <w:semiHidden/>
    <w:unhideWhenUsed/>
    <w:rsid w:val="000249ED"/>
    <w:rPr>
      <w:sz w:val="16"/>
      <w:szCs w:val="16"/>
    </w:rPr>
  </w:style>
  <w:style w:type="paragraph" w:styleId="Kommentartext">
    <w:name w:val="annotation text"/>
    <w:basedOn w:val="Standard"/>
    <w:link w:val="KommentartextZchn"/>
    <w:uiPriority w:val="99"/>
    <w:unhideWhenUsed/>
    <w:rsid w:val="000249ED"/>
  </w:style>
  <w:style w:type="character" w:customStyle="1" w:styleId="KommentartextZchn">
    <w:name w:val="Kommentartext Zchn"/>
    <w:basedOn w:val="Absatz-Standardschriftart"/>
    <w:link w:val="Kommentartext"/>
    <w:uiPriority w:val="99"/>
    <w:rsid w:val="000249ED"/>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249ED"/>
    <w:rPr>
      <w:b/>
      <w:bCs/>
    </w:rPr>
  </w:style>
  <w:style w:type="character" w:customStyle="1" w:styleId="KommentarthemaZchn">
    <w:name w:val="Kommentarthema Zchn"/>
    <w:basedOn w:val="KommentartextZchn"/>
    <w:link w:val="Kommentarthema"/>
    <w:uiPriority w:val="99"/>
    <w:semiHidden/>
    <w:rsid w:val="000249ED"/>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0249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49ED"/>
    <w:rPr>
      <w:rFonts w:ascii="Segoe UI" w:eastAsia="Times New Roman" w:hAnsi="Segoe UI" w:cs="Segoe UI"/>
      <w:sz w:val="18"/>
      <w:szCs w:val="18"/>
      <w:lang w:eastAsia="de-DE"/>
    </w:rPr>
  </w:style>
  <w:style w:type="paragraph" w:styleId="Listenabsatz">
    <w:name w:val="List Paragraph"/>
    <w:basedOn w:val="Standard"/>
    <w:uiPriority w:val="34"/>
    <w:qFormat/>
    <w:rsid w:val="00EF0F94"/>
    <w:pPr>
      <w:overflowPunct/>
      <w:autoSpaceDE/>
      <w:autoSpaceDN/>
      <w:adjustRightInd/>
      <w:spacing w:after="200" w:line="276" w:lineRule="auto"/>
      <w:ind w:left="720"/>
      <w:contextualSpacing/>
      <w:textAlignment w:val="auto"/>
    </w:pPr>
    <w:rPr>
      <w:rFonts w:ascii="Arial" w:eastAsiaTheme="minorHAnsi" w:hAnsi="Arial" w:cs="Arial"/>
      <w:sz w:val="22"/>
      <w:szCs w:val="22"/>
      <w:lang w:eastAsia="en-US"/>
    </w:rPr>
  </w:style>
  <w:style w:type="character" w:styleId="BesuchterLink">
    <w:name w:val="FollowedHyperlink"/>
    <w:basedOn w:val="Absatz-Standardschriftart"/>
    <w:uiPriority w:val="99"/>
    <w:semiHidden/>
    <w:unhideWhenUsed/>
    <w:rsid w:val="00081250"/>
    <w:rPr>
      <w:color w:val="800080" w:themeColor="followedHyperlink"/>
      <w:u w:val="single"/>
    </w:rPr>
  </w:style>
  <w:style w:type="paragraph" w:styleId="Fuzeile">
    <w:name w:val="footer"/>
    <w:basedOn w:val="Standard"/>
    <w:link w:val="FuzeileZchn"/>
    <w:uiPriority w:val="99"/>
    <w:unhideWhenUsed/>
    <w:rsid w:val="005D6804"/>
    <w:pPr>
      <w:tabs>
        <w:tab w:val="center" w:pos="4536"/>
        <w:tab w:val="right" w:pos="9072"/>
      </w:tabs>
    </w:pPr>
  </w:style>
  <w:style w:type="character" w:customStyle="1" w:styleId="FuzeileZchn">
    <w:name w:val="Fußzeile Zchn"/>
    <w:basedOn w:val="Absatz-Standardschriftart"/>
    <w:link w:val="Fuzeile"/>
    <w:uiPriority w:val="99"/>
    <w:rsid w:val="005D6804"/>
    <w:rPr>
      <w:rFonts w:ascii="Times New Roman" w:eastAsia="Times New Roman" w:hAnsi="Times New Roman" w:cs="Times New Roman"/>
      <w:sz w:val="20"/>
      <w:szCs w:val="20"/>
      <w:lang w:eastAsia="de-DE"/>
    </w:rPr>
  </w:style>
  <w:style w:type="paragraph" w:styleId="berarbeitung">
    <w:name w:val="Revision"/>
    <w:hidden/>
    <w:uiPriority w:val="99"/>
    <w:semiHidden/>
    <w:rsid w:val="00AC2076"/>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geber-nota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a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zetpr.com/" TargetMode="External"/><Relationship Id="rId4" Type="http://schemas.openxmlformats.org/officeDocument/2006/relationships/webSettings" Target="webSettings.xml"/><Relationship Id="rId9" Type="http://schemas.openxmlformats.org/officeDocument/2006/relationships/hyperlink" Target="mailto:spengler@azetp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Spengler</dc:creator>
  <cp:keywords/>
  <dc:description/>
  <cp:lastModifiedBy>Spengler, Thomas</cp:lastModifiedBy>
  <cp:revision>30</cp:revision>
  <cp:lastPrinted>2023-03-21T10:28:00Z</cp:lastPrinted>
  <dcterms:created xsi:type="dcterms:W3CDTF">2023-12-22T19:05:00Z</dcterms:created>
  <dcterms:modified xsi:type="dcterms:W3CDTF">2026-04-29T09:17:00Z</dcterms:modified>
</cp:coreProperties>
</file>