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BB1C" w14:textId="77777777" w:rsidR="00BE0896" w:rsidRDefault="00C86564">
      <w:pPr>
        <w:ind w:right="354"/>
        <w:jc w:val="right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0E002775" wp14:editId="36F65C0A">
            <wp:simplePos x="0" y="0"/>
            <wp:positionH relativeFrom="column">
              <wp:posOffset>4100829</wp:posOffset>
            </wp:positionH>
            <wp:positionV relativeFrom="line">
              <wp:posOffset>-257175</wp:posOffset>
            </wp:positionV>
            <wp:extent cx="2209800" cy="1104900"/>
            <wp:effectExtent l="0" t="0" r="0" b="0"/>
            <wp:wrapNone/>
            <wp:docPr id="1073741825" name="officeArt object" descr="Notarkammer_FFM_LOGO_Outline Kop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otarkammer_FFM_LOGO_Outline Kopie" descr="Notarkammer_FFM_LOGO_Outline Kopi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CC3EF53" w14:textId="77777777" w:rsidR="00BE0896" w:rsidRDefault="00BE0896">
      <w:pPr>
        <w:ind w:left="2835"/>
        <w:jc w:val="both"/>
        <w:rPr>
          <w:b/>
          <w:bCs/>
        </w:rPr>
      </w:pPr>
    </w:p>
    <w:p w14:paraId="43C107F0" w14:textId="77777777" w:rsidR="00BE0896" w:rsidRDefault="00BE0896">
      <w:pPr>
        <w:ind w:left="2835"/>
        <w:jc w:val="both"/>
        <w:rPr>
          <w:b/>
          <w:bCs/>
        </w:rPr>
      </w:pPr>
    </w:p>
    <w:p w14:paraId="5F5A5249" w14:textId="77777777" w:rsidR="00BE0896" w:rsidRDefault="00BE0896">
      <w:pPr>
        <w:ind w:left="2835"/>
        <w:jc w:val="both"/>
        <w:rPr>
          <w:b/>
          <w:bCs/>
        </w:rPr>
      </w:pPr>
    </w:p>
    <w:p w14:paraId="27139B07" w14:textId="77777777" w:rsidR="00BE0896" w:rsidRDefault="00BE0896">
      <w:pPr>
        <w:ind w:left="2835"/>
        <w:jc w:val="both"/>
        <w:rPr>
          <w:b/>
          <w:bCs/>
        </w:rPr>
      </w:pPr>
    </w:p>
    <w:p w14:paraId="362F3396" w14:textId="77777777" w:rsidR="00BE0896" w:rsidRDefault="00BE0896">
      <w:pPr>
        <w:pStyle w:val="KeinLeerraum"/>
        <w:ind w:left="284" w:firstLine="2551"/>
        <w:jc w:val="both"/>
        <w:rPr>
          <w:rFonts w:ascii="Arial" w:hAnsi="Arial"/>
          <w:b/>
          <w:bCs/>
          <w:sz w:val="24"/>
          <w:szCs w:val="24"/>
        </w:rPr>
      </w:pPr>
    </w:p>
    <w:p w14:paraId="4BDAC560" w14:textId="615E6D6C" w:rsidR="00BE0896" w:rsidRPr="005143A6" w:rsidRDefault="00731696">
      <w:pPr>
        <w:tabs>
          <w:tab w:val="left" w:pos="1728"/>
        </w:tabs>
        <w:ind w:left="2835"/>
        <w:rPr>
          <w:b/>
          <w:bCs/>
        </w:rPr>
      </w:pPr>
      <w:r>
        <w:rPr>
          <w:b/>
          <w:bCs/>
        </w:rPr>
        <w:t xml:space="preserve">Enterbt: </w:t>
      </w:r>
      <w:r w:rsidRPr="00327B24">
        <w:rPr>
          <w:b/>
          <w:bCs/>
        </w:rPr>
        <w:t>Gehe ich jetzt leer aus?</w:t>
      </w:r>
      <w:r w:rsidR="006A7F5D" w:rsidRPr="00327B24">
        <w:rPr>
          <w:b/>
          <w:bCs/>
        </w:rPr>
        <w:br/>
      </w:r>
      <w:r w:rsidR="00327B24" w:rsidRPr="00327B24">
        <w:rPr>
          <w:b/>
          <w:bCs/>
        </w:rPr>
        <w:t xml:space="preserve">Oft haben </w:t>
      </w:r>
      <w:r w:rsidR="00327B24">
        <w:rPr>
          <w:b/>
          <w:bCs/>
        </w:rPr>
        <w:t>Betroffene</w:t>
      </w:r>
      <w:r w:rsidR="00327B24" w:rsidRPr="00327B24">
        <w:rPr>
          <w:b/>
          <w:bCs/>
        </w:rPr>
        <w:t xml:space="preserve"> Anspruch auf </w:t>
      </w:r>
      <w:r w:rsidR="003126F1">
        <w:rPr>
          <w:b/>
          <w:bCs/>
        </w:rPr>
        <w:t>d</w:t>
      </w:r>
      <w:r w:rsidR="00327B24" w:rsidRPr="00327B24">
        <w:rPr>
          <w:b/>
          <w:bCs/>
        </w:rPr>
        <w:t>en Pflichtteil</w:t>
      </w:r>
    </w:p>
    <w:p w14:paraId="22D2E372" w14:textId="77777777" w:rsidR="00BE0896" w:rsidRDefault="00BE0896">
      <w:pPr>
        <w:tabs>
          <w:tab w:val="left" w:pos="1728"/>
        </w:tabs>
        <w:ind w:left="2835"/>
      </w:pPr>
    </w:p>
    <w:p w14:paraId="39215BC4" w14:textId="3D92CD3F" w:rsidR="00F16503" w:rsidRPr="00DB5EB6" w:rsidRDefault="00C86564" w:rsidP="005B6510">
      <w:pPr>
        <w:pStyle w:val="KeinLeerraum"/>
        <w:ind w:left="283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Notarkammer Frankfurt</w:t>
      </w:r>
      <w:r>
        <w:rPr>
          <w:rFonts w:ascii="Arial" w:hAnsi="Arial"/>
          <w:sz w:val="24"/>
          <w:szCs w:val="24"/>
        </w:rPr>
        <w:t xml:space="preserve">. </w:t>
      </w:r>
      <w:r w:rsidR="00E36D8B">
        <w:rPr>
          <w:rFonts w:ascii="Arial" w:hAnsi="Arial"/>
          <w:sz w:val="24"/>
          <w:szCs w:val="24"/>
        </w:rPr>
        <w:t xml:space="preserve">Dass </w:t>
      </w:r>
      <w:r w:rsidR="00E36D8B" w:rsidRPr="00327B24">
        <w:rPr>
          <w:rFonts w:ascii="Arial" w:hAnsi="Arial"/>
          <w:sz w:val="24"/>
          <w:szCs w:val="24"/>
        </w:rPr>
        <w:t xml:space="preserve">ein Streit in der engsten Familie eskaliert, ist zum Glück selten. Doch in manchen Fällen führen Enttäuschung und fehlendes Vertrauen bis zur Enterbung </w:t>
      </w:r>
      <w:r w:rsidR="00EF678D" w:rsidRPr="00327B24">
        <w:rPr>
          <w:rFonts w:ascii="Arial" w:hAnsi="Arial"/>
          <w:sz w:val="24"/>
          <w:szCs w:val="24"/>
        </w:rPr>
        <w:t>des</w:t>
      </w:r>
      <w:r w:rsidR="00E36D8B" w:rsidRPr="00327B24">
        <w:rPr>
          <w:rFonts w:ascii="Arial" w:hAnsi="Arial"/>
          <w:sz w:val="24"/>
          <w:szCs w:val="24"/>
        </w:rPr>
        <w:t xml:space="preserve"> eigenen Kinde</w:t>
      </w:r>
      <w:r w:rsidR="00EF678D" w:rsidRPr="00327B24">
        <w:rPr>
          <w:rFonts w:ascii="Arial" w:hAnsi="Arial"/>
          <w:sz w:val="24"/>
          <w:szCs w:val="24"/>
        </w:rPr>
        <w:t>s</w:t>
      </w:r>
      <w:r w:rsidR="00E36D8B" w:rsidRPr="00327B24">
        <w:rPr>
          <w:rFonts w:ascii="Arial" w:hAnsi="Arial"/>
          <w:sz w:val="24"/>
          <w:szCs w:val="24"/>
        </w:rPr>
        <w:t xml:space="preserve"> oder Ehepartners.</w:t>
      </w:r>
      <w:r w:rsidR="001E0904" w:rsidRPr="00327B24">
        <w:rPr>
          <w:rFonts w:ascii="Arial" w:hAnsi="Arial"/>
          <w:sz w:val="24"/>
          <w:szCs w:val="24"/>
        </w:rPr>
        <w:t xml:space="preserve"> Oder aber ein Kind aus früherer Ehe oder einem Seitensprung soll mit möglichst </w:t>
      </w:r>
      <w:r w:rsidR="00EF678D" w:rsidRPr="00327B24">
        <w:rPr>
          <w:rFonts w:ascii="Arial" w:hAnsi="Arial"/>
          <w:sz w:val="24"/>
          <w:szCs w:val="24"/>
        </w:rPr>
        <w:t>wenig</w:t>
      </w:r>
      <w:r w:rsidR="001E0904" w:rsidRPr="00327B24">
        <w:rPr>
          <w:rFonts w:ascii="Arial" w:hAnsi="Arial"/>
          <w:sz w:val="24"/>
          <w:szCs w:val="24"/>
        </w:rPr>
        <w:t xml:space="preserve"> „abgespeist“ werden. </w:t>
      </w:r>
      <w:bookmarkStart w:id="0" w:name="_Hlk221101733"/>
      <w:r w:rsidR="00302BC6">
        <w:rPr>
          <w:rFonts w:ascii="Arial" w:hAnsi="Arial"/>
          <w:sz w:val="24"/>
          <w:szCs w:val="24"/>
        </w:rPr>
        <w:t>Aufgrund der</w:t>
      </w:r>
      <w:r w:rsidR="001E0904" w:rsidRPr="00327B24">
        <w:rPr>
          <w:rFonts w:ascii="Arial" w:hAnsi="Arial"/>
          <w:sz w:val="24"/>
          <w:szCs w:val="24"/>
        </w:rPr>
        <w:t xml:space="preserve"> Testierfreiheit</w:t>
      </w:r>
      <w:r w:rsidR="00302BC6">
        <w:rPr>
          <w:rFonts w:ascii="Arial" w:hAnsi="Arial"/>
          <w:sz w:val="24"/>
          <w:szCs w:val="24"/>
        </w:rPr>
        <w:t xml:space="preserve"> können</w:t>
      </w:r>
      <w:r w:rsidR="001E0904" w:rsidRPr="00327B24">
        <w:rPr>
          <w:rFonts w:ascii="Arial" w:hAnsi="Arial"/>
          <w:sz w:val="24"/>
          <w:szCs w:val="24"/>
        </w:rPr>
        <w:t xml:space="preserve"> </w:t>
      </w:r>
      <w:r w:rsidR="00CA5F28" w:rsidRPr="00327B24">
        <w:rPr>
          <w:rFonts w:ascii="Arial" w:hAnsi="Arial"/>
          <w:sz w:val="24"/>
          <w:szCs w:val="24"/>
        </w:rPr>
        <w:t>Erblasser</w:t>
      </w:r>
      <w:r w:rsidR="00A93B4C" w:rsidRPr="00327B24">
        <w:rPr>
          <w:rFonts w:ascii="Arial" w:hAnsi="Arial"/>
          <w:sz w:val="24"/>
          <w:szCs w:val="24"/>
        </w:rPr>
        <w:t xml:space="preserve"> ihre gesetzlichen </w:t>
      </w:r>
      <w:r w:rsidR="00A93B4C" w:rsidRPr="00DB5EB6">
        <w:rPr>
          <w:rFonts w:ascii="Arial" w:hAnsi="Arial"/>
          <w:sz w:val="24"/>
          <w:szCs w:val="24"/>
        </w:rPr>
        <w:t xml:space="preserve">Erben </w:t>
      </w:r>
      <w:r w:rsidR="00EF678D" w:rsidRPr="00DB5EB6">
        <w:rPr>
          <w:rFonts w:ascii="Arial" w:hAnsi="Arial"/>
          <w:sz w:val="24"/>
          <w:szCs w:val="24"/>
        </w:rPr>
        <w:t xml:space="preserve">ohne Angabe von Gründen </w:t>
      </w:r>
      <w:r w:rsidR="001E0904" w:rsidRPr="00DB5EB6">
        <w:rPr>
          <w:rFonts w:ascii="Arial" w:hAnsi="Arial"/>
          <w:sz w:val="24"/>
          <w:szCs w:val="24"/>
        </w:rPr>
        <w:t>mit einem Testament oder notariellen Erbvertrag</w:t>
      </w:r>
      <w:r w:rsidR="00CA5F28" w:rsidRPr="00DB5EB6">
        <w:rPr>
          <w:rFonts w:ascii="Arial" w:hAnsi="Arial"/>
          <w:sz w:val="24"/>
          <w:szCs w:val="24"/>
        </w:rPr>
        <w:t xml:space="preserve"> </w:t>
      </w:r>
      <w:r w:rsidR="001E0904" w:rsidRPr="00DB5EB6">
        <w:rPr>
          <w:rFonts w:ascii="Arial" w:hAnsi="Arial"/>
          <w:sz w:val="24"/>
          <w:szCs w:val="24"/>
        </w:rPr>
        <w:t xml:space="preserve">enterben. </w:t>
      </w:r>
      <w:bookmarkEnd w:id="0"/>
      <w:r w:rsidR="001E0904" w:rsidRPr="00DB5EB6">
        <w:rPr>
          <w:rFonts w:ascii="Arial" w:hAnsi="Arial"/>
          <w:sz w:val="24"/>
          <w:szCs w:val="24"/>
        </w:rPr>
        <w:t>Betroffene</w:t>
      </w:r>
      <w:r w:rsidR="00A93B4C" w:rsidRPr="00DB5EB6">
        <w:rPr>
          <w:rFonts w:ascii="Arial" w:hAnsi="Arial"/>
          <w:sz w:val="24"/>
          <w:szCs w:val="24"/>
        </w:rPr>
        <w:t xml:space="preserve"> erfahren </w:t>
      </w:r>
      <w:r w:rsidR="00CA5F28" w:rsidRPr="00DB5EB6">
        <w:rPr>
          <w:rFonts w:ascii="Arial" w:hAnsi="Arial"/>
          <w:sz w:val="24"/>
          <w:szCs w:val="24"/>
        </w:rPr>
        <w:t xml:space="preserve">hiervon </w:t>
      </w:r>
      <w:r w:rsidR="00EF678D" w:rsidRPr="00DB5EB6">
        <w:rPr>
          <w:rFonts w:ascii="Arial" w:hAnsi="Arial"/>
          <w:sz w:val="24"/>
          <w:szCs w:val="24"/>
        </w:rPr>
        <w:t xml:space="preserve">oft </w:t>
      </w:r>
      <w:r w:rsidR="001E0904" w:rsidRPr="00DB5EB6">
        <w:rPr>
          <w:rFonts w:ascii="Arial" w:hAnsi="Arial"/>
          <w:sz w:val="24"/>
          <w:szCs w:val="24"/>
        </w:rPr>
        <w:t xml:space="preserve">erst </w:t>
      </w:r>
      <w:r w:rsidR="00CA5F28" w:rsidRPr="00DB5EB6">
        <w:rPr>
          <w:rFonts w:ascii="Arial" w:hAnsi="Arial"/>
          <w:sz w:val="24"/>
          <w:szCs w:val="24"/>
        </w:rPr>
        <w:t>nach dem</w:t>
      </w:r>
      <w:r w:rsidR="001E0904" w:rsidRPr="00DB5EB6">
        <w:rPr>
          <w:rFonts w:ascii="Arial" w:hAnsi="Arial"/>
          <w:sz w:val="24"/>
          <w:szCs w:val="24"/>
        </w:rPr>
        <w:t xml:space="preserve"> Tod des </w:t>
      </w:r>
      <w:r w:rsidR="00EF678D" w:rsidRPr="00DB5EB6">
        <w:rPr>
          <w:rFonts w:ascii="Arial" w:hAnsi="Arial"/>
          <w:sz w:val="24"/>
          <w:szCs w:val="24"/>
        </w:rPr>
        <w:t>Verwandten</w:t>
      </w:r>
      <w:r w:rsidR="001E0904" w:rsidRPr="00DB5EB6">
        <w:rPr>
          <w:rFonts w:ascii="Arial" w:hAnsi="Arial"/>
          <w:sz w:val="24"/>
          <w:szCs w:val="24"/>
        </w:rPr>
        <w:t xml:space="preserve"> </w:t>
      </w:r>
      <w:r w:rsidR="00A93B4C" w:rsidRPr="00DB5EB6">
        <w:rPr>
          <w:rFonts w:ascii="Arial" w:hAnsi="Arial"/>
          <w:sz w:val="24"/>
          <w:szCs w:val="24"/>
        </w:rPr>
        <w:t>und</w:t>
      </w:r>
      <w:r w:rsidR="001E0904" w:rsidRPr="00DB5EB6">
        <w:rPr>
          <w:rFonts w:ascii="Arial" w:hAnsi="Arial"/>
          <w:sz w:val="24"/>
          <w:szCs w:val="24"/>
        </w:rPr>
        <w:t xml:space="preserve"> </w:t>
      </w:r>
      <w:r w:rsidR="00EF678D" w:rsidRPr="00DB5EB6">
        <w:rPr>
          <w:rFonts w:ascii="Arial" w:hAnsi="Arial"/>
          <w:sz w:val="24"/>
          <w:szCs w:val="24"/>
        </w:rPr>
        <w:t xml:space="preserve">sollten </w:t>
      </w:r>
      <w:r w:rsidR="00CA5F28" w:rsidRPr="00DB5EB6">
        <w:rPr>
          <w:rFonts w:ascii="Arial" w:hAnsi="Arial"/>
          <w:sz w:val="24"/>
          <w:szCs w:val="24"/>
        </w:rPr>
        <w:t>schnell</w:t>
      </w:r>
      <w:r w:rsidR="001E0904" w:rsidRPr="00DB5EB6">
        <w:rPr>
          <w:rFonts w:ascii="Arial" w:hAnsi="Arial"/>
          <w:sz w:val="24"/>
          <w:szCs w:val="24"/>
        </w:rPr>
        <w:t xml:space="preserve"> aktiv werden</w:t>
      </w:r>
      <w:r w:rsidR="00EF678D" w:rsidRPr="00DB5EB6">
        <w:rPr>
          <w:rFonts w:ascii="Arial" w:hAnsi="Arial"/>
          <w:sz w:val="24"/>
          <w:szCs w:val="24"/>
        </w:rPr>
        <w:t>.</w:t>
      </w:r>
      <w:r w:rsidR="001E0904" w:rsidRPr="00DB5EB6">
        <w:rPr>
          <w:rFonts w:ascii="Arial" w:hAnsi="Arial"/>
          <w:sz w:val="24"/>
          <w:szCs w:val="24"/>
        </w:rPr>
        <w:t xml:space="preserve"> </w:t>
      </w:r>
      <w:r w:rsidR="00EF678D" w:rsidRPr="00DB5EB6">
        <w:rPr>
          <w:rFonts w:ascii="Arial" w:hAnsi="Arial"/>
          <w:sz w:val="24"/>
          <w:szCs w:val="24"/>
        </w:rPr>
        <w:t xml:space="preserve">Immerhin: </w:t>
      </w:r>
      <w:r w:rsidR="001E0904" w:rsidRPr="00DB5EB6">
        <w:rPr>
          <w:rFonts w:ascii="Arial" w:hAnsi="Arial"/>
          <w:sz w:val="24"/>
          <w:szCs w:val="24"/>
        </w:rPr>
        <w:t>Eine „vollständige“ Enterbung ist in aller Regel nicht möglich.</w:t>
      </w:r>
    </w:p>
    <w:p w14:paraId="568A7A34" w14:textId="197F080A" w:rsidR="001C154B" w:rsidRPr="00DB5EB6" w:rsidRDefault="001C154B" w:rsidP="005B6510">
      <w:pPr>
        <w:pStyle w:val="KeinLeerraum"/>
        <w:ind w:left="2835"/>
        <w:jc w:val="both"/>
        <w:rPr>
          <w:rFonts w:ascii="Arial" w:hAnsi="Arial"/>
          <w:sz w:val="24"/>
          <w:szCs w:val="24"/>
        </w:rPr>
      </w:pPr>
    </w:p>
    <w:p w14:paraId="23EF5424" w14:textId="55DD7889" w:rsidR="005B6510" w:rsidRPr="00DB5EB6" w:rsidRDefault="00302BC6" w:rsidP="005B6510">
      <w:pPr>
        <w:pStyle w:val="KeinLeerraum"/>
        <w:ind w:left="2835"/>
        <w:jc w:val="both"/>
        <w:rPr>
          <w:rFonts w:ascii="Arial" w:hAnsi="Arial"/>
          <w:b/>
          <w:sz w:val="24"/>
          <w:szCs w:val="24"/>
        </w:rPr>
      </w:pPr>
      <w:r w:rsidRPr="00DB5EB6">
        <w:rPr>
          <w:rFonts w:ascii="Arial" w:hAnsi="Arial"/>
          <w:b/>
          <w:sz w:val="24"/>
          <w:szCs w:val="24"/>
        </w:rPr>
        <w:t>Der Pflichtteil beträgt die Hälfte des gesetzlichen Erbes</w:t>
      </w:r>
    </w:p>
    <w:p w14:paraId="418110C4" w14:textId="535106A7" w:rsidR="0005619A" w:rsidRPr="00DB5EB6" w:rsidRDefault="00A93B4C" w:rsidP="003A1431">
      <w:pPr>
        <w:pStyle w:val="KeinLeerraum"/>
        <w:ind w:left="2835"/>
        <w:jc w:val="both"/>
        <w:rPr>
          <w:rFonts w:ascii="Arial" w:hAnsi="Arial"/>
          <w:sz w:val="24"/>
          <w:szCs w:val="24"/>
        </w:rPr>
      </w:pPr>
      <w:bookmarkStart w:id="1" w:name="_Hlk207890622"/>
      <w:r w:rsidRPr="00DB5EB6">
        <w:rPr>
          <w:rFonts w:ascii="Arial" w:hAnsi="Arial"/>
          <w:sz w:val="24"/>
          <w:szCs w:val="24"/>
        </w:rPr>
        <w:t>Der Erblasser kann d</w:t>
      </w:r>
      <w:r w:rsidR="00302BC6" w:rsidRPr="00DB5EB6">
        <w:rPr>
          <w:rFonts w:ascii="Arial" w:hAnsi="Arial"/>
          <w:sz w:val="24"/>
          <w:szCs w:val="24"/>
        </w:rPr>
        <w:t>en</w:t>
      </w:r>
      <w:r w:rsidRPr="00DB5EB6">
        <w:rPr>
          <w:rFonts w:ascii="Arial" w:hAnsi="Arial"/>
          <w:sz w:val="24"/>
          <w:szCs w:val="24"/>
        </w:rPr>
        <w:t xml:space="preserve"> Betroffenen in </w:t>
      </w:r>
      <w:r w:rsidR="00031CB9" w:rsidRPr="00DB5EB6">
        <w:rPr>
          <w:rFonts w:ascii="Arial" w:hAnsi="Arial"/>
          <w:sz w:val="24"/>
          <w:szCs w:val="24"/>
        </w:rPr>
        <w:t>besagtem</w:t>
      </w:r>
      <w:r w:rsidRPr="00DB5EB6">
        <w:rPr>
          <w:rFonts w:ascii="Arial" w:hAnsi="Arial"/>
          <w:sz w:val="24"/>
          <w:szCs w:val="24"/>
        </w:rPr>
        <w:t xml:space="preserve"> Testament entweder ausdrücklich von der Erbfolge ausschließen oder eine oder mehrere andere Personen als </w:t>
      </w:r>
      <w:r w:rsidR="00031CB9" w:rsidRPr="00DB5EB6">
        <w:rPr>
          <w:rFonts w:ascii="Arial" w:hAnsi="Arial"/>
          <w:sz w:val="24"/>
          <w:szCs w:val="24"/>
        </w:rPr>
        <w:t>alleinige</w:t>
      </w:r>
      <w:r w:rsidRPr="00DB5EB6">
        <w:rPr>
          <w:rFonts w:ascii="Arial" w:hAnsi="Arial"/>
          <w:sz w:val="24"/>
          <w:szCs w:val="24"/>
        </w:rPr>
        <w:t xml:space="preserve"> Erben </w:t>
      </w:r>
      <w:r w:rsidR="00251AB8" w:rsidRPr="00DB5EB6">
        <w:rPr>
          <w:rFonts w:ascii="Arial" w:hAnsi="Arial"/>
          <w:sz w:val="24"/>
          <w:szCs w:val="24"/>
        </w:rPr>
        <w:t>einsetzen</w:t>
      </w:r>
      <w:r w:rsidRPr="00DB5EB6">
        <w:rPr>
          <w:rFonts w:ascii="Arial" w:hAnsi="Arial"/>
          <w:sz w:val="24"/>
          <w:szCs w:val="24"/>
        </w:rPr>
        <w:t xml:space="preserve">. </w:t>
      </w:r>
      <w:r w:rsidR="00302BC6" w:rsidRPr="00DB5EB6">
        <w:rPr>
          <w:rFonts w:ascii="Arial" w:hAnsi="Arial"/>
          <w:sz w:val="24"/>
          <w:szCs w:val="24"/>
        </w:rPr>
        <w:t>Ist</w:t>
      </w:r>
      <w:r w:rsidR="00031CB9" w:rsidRPr="00DB5EB6">
        <w:rPr>
          <w:rFonts w:ascii="Arial" w:hAnsi="Arial"/>
          <w:sz w:val="24"/>
          <w:szCs w:val="24"/>
        </w:rPr>
        <w:t xml:space="preserve"> d</w:t>
      </w:r>
      <w:r w:rsidR="00302BC6" w:rsidRPr="00DB5EB6">
        <w:rPr>
          <w:rFonts w:ascii="Arial" w:hAnsi="Arial"/>
          <w:sz w:val="24"/>
          <w:szCs w:val="24"/>
        </w:rPr>
        <w:t>er</w:t>
      </w:r>
      <w:r w:rsidR="00987BD3" w:rsidRPr="00DB5EB6">
        <w:rPr>
          <w:rFonts w:ascii="Arial" w:hAnsi="Arial"/>
          <w:sz w:val="24"/>
          <w:szCs w:val="24"/>
        </w:rPr>
        <w:t xml:space="preserve"> Enterbte </w:t>
      </w:r>
      <w:r w:rsidR="00031CB9" w:rsidRPr="00DB5EB6">
        <w:rPr>
          <w:rFonts w:ascii="Arial" w:hAnsi="Arial"/>
          <w:sz w:val="24"/>
          <w:szCs w:val="24"/>
        </w:rPr>
        <w:t>p</w:t>
      </w:r>
      <w:r w:rsidR="00987BD3" w:rsidRPr="00DB5EB6">
        <w:rPr>
          <w:rFonts w:ascii="Arial" w:hAnsi="Arial"/>
          <w:sz w:val="24"/>
          <w:szCs w:val="24"/>
        </w:rPr>
        <w:t>flichtteilsberechtigt, steht ih</w:t>
      </w:r>
      <w:r w:rsidR="00302BC6" w:rsidRPr="00DB5EB6">
        <w:rPr>
          <w:rFonts w:ascii="Arial" w:hAnsi="Arial"/>
          <w:sz w:val="24"/>
          <w:szCs w:val="24"/>
        </w:rPr>
        <w:t>m</w:t>
      </w:r>
      <w:r w:rsidR="00987BD3" w:rsidRPr="00DB5EB6">
        <w:rPr>
          <w:rFonts w:ascii="Arial" w:hAnsi="Arial"/>
          <w:sz w:val="24"/>
          <w:szCs w:val="24"/>
        </w:rPr>
        <w:t xml:space="preserve"> später im Erbfall </w:t>
      </w:r>
      <w:r w:rsidR="00031CB9" w:rsidRPr="00DB5EB6">
        <w:rPr>
          <w:rFonts w:ascii="Arial" w:hAnsi="Arial"/>
          <w:sz w:val="24"/>
          <w:szCs w:val="24"/>
        </w:rPr>
        <w:t>dennoch der sogenannte Pflichtteil zu.</w:t>
      </w:r>
      <w:r w:rsidR="00302BC6" w:rsidRPr="00DB5EB6">
        <w:rPr>
          <w:rFonts w:ascii="Arial" w:hAnsi="Arial"/>
          <w:sz w:val="24"/>
          <w:szCs w:val="24"/>
        </w:rPr>
        <w:t xml:space="preserve"> </w:t>
      </w:r>
      <w:r w:rsidR="00031CB9" w:rsidRPr="00DB5EB6">
        <w:rPr>
          <w:rFonts w:ascii="Arial" w:hAnsi="Arial"/>
          <w:sz w:val="24"/>
          <w:szCs w:val="24"/>
        </w:rPr>
        <w:t>Dieser beträgt die Hälfte der jeweiligen gesetzlichen Erbquote</w:t>
      </w:r>
      <w:r w:rsidR="00987BD3" w:rsidRPr="00DB5EB6">
        <w:rPr>
          <w:rFonts w:ascii="Arial" w:hAnsi="Arial"/>
          <w:sz w:val="24"/>
          <w:szCs w:val="24"/>
        </w:rPr>
        <w:t xml:space="preserve"> und ist von den Erben als Geldzahlung zu leisten.</w:t>
      </w:r>
      <w:r w:rsidR="00031CB9" w:rsidRPr="00DB5EB6">
        <w:rPr>
          <w:rFonts w:ascii="Arial" w:hAnsi="Arial"/>
          <w:sz w:val="24"/>
          <w:szCs w:val="24"/>
        </w:rPr>
        <w:t xml:space="preserve"> Zu den </w:t>
      </w:r>
      <w:r w:rsidR="00987BD3" w:rsidRPr="00DB5EB6">
        <w:rPr>
          <w:rFonts w:ascii="Arial" w:hAnsi="Arial"/>
          <w:sz w:val="24"/>
          <w:szCs w:val="24"/>
        </w:rPr>
        <w:t>Pflichtteilsberechtigt</w:t>
      </w:r>
      <w:r w:rsidR="00031CB9" w:rsidRPr="00DB5EB6">
        <w:rPr>
          <w:rFonts w:ascii="Arial" w:hAnsi="Arial"/>
          <w:sz w:val="24"/>
          <w:szCs w:val="24"/>
        </w:rPr>
        <w:t>en</w:t>
      </w:r>
      <w:r w:rsidR="00987BD3" w:rsidRPr="00DB5EB6">
        <w:rPr>
          <w:rFonts w:ascii="Arial" w:hAnsi="Arial"/>
          <w:sz w:val="24"/>
          <w:szCs w:val="24"/>
        </w:rPr>
        <w:t xml:space="preserve"> </w:t>
      </w:r>
      <w:r w:rsidR="00031CB9" w:rsidRPr="00DB5EB6">
        <w:rPr>
          <w:rFonts w:ascii="Arial" w:hAnsi="Arial"/>
          <w:sz w:val="24"/>
          <w:szCs w:val="24"/>
        </w:rPr>
        <w:t xml:space="preserve">gehören </w:t>
      </w:r>
      <w:r w:rsidR="00251AB8" w:rsidRPr="00DB5EB6">
        <w:rPr>
          <w:rFonts w:ascii="Arial" w:hAnsi="Arial"/>
          <w:sz w:val="24"/>
          <w:szCs w:val="24"/>
        </w:rPr>
        <w:t>nach</w:t>
      </w:r>
      <w:r w:rsidR="00987BD3" w:rsidRPr="00DB5EB6">
        <w:rPr>
          <w:rFonts w:ascii="Arial" w:hAnsi="Arial"/>
          <w:sz w:val="24"/>
          <w:szCs w:val="24"/>
        </w:rPr>
        <w:t xml:space="preserve"> einer Enterbung alle eigenen ehelichen, unehelichen oder adoptierten Kinder </w:t>
      </w:r>
      <w:r w:rsidR="00251AB8" w:rsidRPr="00DB5EB6">
        <w:rPr>
          <w:rFonts w:ascii="Arial" w:hAnsi="Arial"/>
          <w:sz w:val="24"/>
          <w:szCs w:val="24"/>
        </w:rPr>
        <w:t xml:space="preserve">und </w:t>
      </w:r>
      <w:r w:rsidR="00987BD3" w:rsidRPr="00DB5EB6">
        <w:rPr>
          <w:rFonts w:ascii="Arial" w:hAnsi="Arial"/>
          <w:sz w:val="24"/>
          <w:szCs w:val="24"/>
        </w:rPr>
        <w:t>der Ehepartner</w:t>
      </w:r>
      <w:r w:rsidR="00251AB8" w:rsidRPr="00DB5EB6">
        <w:rPr>
          <w:rFonts w:ascii="Arial" w:hAnsi="Arial"/>
          <w:sz w:val="24"/>
          <w:szCs w:val="24"/>
        </w:rPr>
        <w:t>, sofern kein Scheidungsantrag gestellt wurde und nicht die Scheidungsvoraussetzungen erfüllt sind</w:t>
      </w:r>
      <w:r w:rsidR="00987BD3" w:rsidRPr="00DB5EB6">
        <w:rPr>
          <w:rFonts w:ascii="Arial" w:hAnsi="Arial"/>
          <w:sz w:val="24"/>
          <w:szCs w:val="24"/>
        </w:rPr>
        <w:t>.</w:t>
      </w:r>
      <w:r w:rsidR="00031CB9" w:rsidRPr="00DB5EB6">
        <w:rPr>
          <w:rFonts w:ascii="Arial" w:hAnsi="Arial"/>
          <w:sz w:val="24"/>
          <w:szCs w:val="24"/>
        </w:rPr>
        <w:t xml:space="preserve"> </w:t>
      </w:r>
      <w:r w:rsidR="00EE4AC8" w:rsidRPr="00DB5EB6">
        <w:rPr>
          <w:rFonts w:ascii="Arial" w:hAnsi="Arial"/>
          <w:sz w:val="24"/>
          <w:szCs w:val="24"/>
        </w:rPr>
        <w:t xml:space="preserve">Ist ein Kind bereits verstorben, hat aber selbst Kinder hinterlassen, sind diese als Enkel des Erblassers pflichtteilsberechtigt. Gibt es überhaupt keine lebenden Abkömmlinge, werden die Eltern des Erblassers zu Pflichtteilsberechtigten. </w:t>
      </w:r>
      <w:r w:rsidR="00031CB9" w:rsidRPr="00DB5EB6">
        <w:rPr>
          <w:rFonts w:ascii="Arial" w:hAnsi="Arial"/>
          <w:sz w:val="24"/>
          <w:szCs w:val="24"/>
        </w:rPr>
        <w:t xml:space="preserve">Stiefkinder </w:t>
      </w:r>
      <w:r w:rsidR="00251AB8" w:rsidRPr="00DB5EB6">
        <w:rPr>
          <w:rFonts w:ascii="Arial" w:hAnsi="Arial"/>
          <w:sz w:val="24"/>
          <w:szCs w:val="24"/>
        </w:rPr>
        <w:t>sowie</w:t>
      </w:r>
      <w:r w:rsidR="00031CB9" w:rsidRPr="00DB5EB6">
        <w:rPr>
          <w:rFonts w:ascii="Arial" w:hAnsi="Arial"/>
          <w:sz w:val="24"/>
          <w:szCs w:val="24"/>
        </w:rPr>
        <w:t xml:space="preserve"> unverheiratete oder nicht eingetragene Lebenspartner haben keinen Anspruch auf den Pflichtteil.</w:t>
      </w:r>
    </w:p>
    <w:p w14:paraId="6AFDA931" w14:textId="77777777" w:rsidR="003A1431" w:rsidRPr="00DB5EB6" w:rsidRDefault="003A1431" w:rsidP="00731696">
      <w:pPr>
        <w:pStyle w:val="KeinLeerraum"/>
        <w:ind w:left="2835"/>
        <w:jc w:val="both"/>
        <w:rPr>
          <w:rFonts w:ascii="Arial" w:hAnsi="Arial"/>
          <w:sz w:val="24"/>
          <w:szCs w:val="24"/>
        </w:rPr>
      </w:pPr>
    </w:p>
    <w:p w14:paraId="442EED6E" w14:textId="59794829" w:rsidR="009E41E1" w:rsidRPr="00DB5EB6" w:rsidRDefault="000A65B9" w:rsidP="00E36908">
      <w:pPr>
        <w:pStyle w:val="KeinLeerraum"/>
        <w:ind w:left="2835"/>
        <w:jc w:val="both"/>
        <w:rPr>
          <w:rFonts w:ascii="Arial" w:hAnsi="Arial"/>
          <w:b/>
          <w:sz w:val="24"/>
          <w:szCs w:val="24"/>
        </w:rPr>
      </w:pPr>
      <w:r w:rsidRPr="00DB5EB6">
        <w:rPr>
          <w:rFonts w:ascii="Arial" w:hAnsi="Arial"/>
          <w:b/>
          <w:sz w:val="24"/>
          <w:szCs w:val="24"/>
        </w:rPr>
        <w:t xml:space="preserve">Betroffene können </w:t>
      </w:r>
      <w:r w:rsidR="000C74B4" w:rsidRPr="00DB5EB6">
        <w:rPr>
          <w:rFonts w:ascii="Arial" w:hAnsi="Arial"/>
          <w:b/>
          <w:sz w:val="24"/>
          <w:szCs w:val="24"/>
        </w:rPr>
        <w:t>genaue Auskunft verlangen</w:t>
      </w:r>
    </w:p>
    <w:p w14:paraId="57584C30" w14:textId="0DF0791F" w:rsidR="00731696" w:rsidRDefault="000B729F" w:rsidP="009F5AC9">
      <w:pPr>
        <w:pStyle w:val="KeinLeerraum"/>
        <w:ind w:left="2835"/>
        <w:jc w:val="both"/>
        <w:rPr>
          <w:rFonts w:ascii="Arial" w:hAnsi="Arial"/>
          <w:sz w:val="24"/>
          <w:szCs w:val="24"/>
        </w:rPr>
      </w:pPr>
      <w:r w:rsidRPr="00DB5EB6">
        <w:rPr>
          <w:rFonts w:ascii="Arial" w:hAnsi="Arial"/>
          <w:sz w:val="24"/>
          <w:szCs w:val="24"/>
        </w:rPr>
        <w:t xml:space="preserve">Viele Betroffene erfahren erst </w:t>
      </w:r>
      <w:r w:rsidR="00976171" w:rsidRPr="00DB5EB6">
        <w:rPr>
          <w:rFonts w:ascii="Arial" w:hAnsi="Arial"/>
          <w:sz w:val="24"/>
          <w:szCs w:val="24"/>
        </w:rPr>
        <w:t xml:space="preserve">nach dem Tod des Erblassers </w:t>
      </w:r>
      <w:r w:rsidRPr="00DB5EB6">
        <w:rPr>
          <w:rFonts w:ascii="Arial" w:hAnsi="Arial"/>
          <w:sz w:val="24"/>
          <w:szCs w:val="24"/>
        </w:rPr>
        <w:t xml:space="preserve">durch das Nachlassgericht, dass sie enterbt wurden. Das Gericht übersendet eine Kopie des Testaments, mit dem die Enterbung erfolgt ist. </w:t>
      </w:r>
      <w:r w:rsidR="00F00954" w:rsidRPr="00DB5EB6">
        <w:rPr>
          <w:rFonts w:ascii="Arial" w:hAnsi="Arial"/>
          <w:sz w:val="24"/>
          <w:szCs w:val="24"/>
        </w:rPr>
        <w:t xml:space="preserve">Enterbte können </w:t>
      </w:r>
      <w:r w:rsidR="00CF72CC" w:rsidRPr="00DB5EB6">
        <w:rPr>
          <w:rFonts w:ascii="Arial" w:hAnsi="Arial"/>
          <w:sz w:val="24"/>
          <w:szCs w:val="24"/>
        </w:rPr>
        <w:t xml:space="preserve">ihre Pflichtansprüche </w:t>
      </w:r>
      <w:r w:rsidR="00F00954" w:rsidRPr="00DB5EB6">
        <w:rPr>
          <w:rFonts w:ascii="Arial" w:hAnsi="Arial"/>
          <w:sz w:val="24"/>
          <w:szCs w:val="24"/>
        </w:rPr>
        <w:t>innerhalb</w:t>
      </w:r>
      <w:r w:rsidR="00CF72CC" w:rsidRPr="00DB5EB6">
        <w:rPr>
          <w:rFonts w:ascii="Arial" w:hAnsi="Arial"/>
          <w:sz w:val="24"/>
          <w:szCs w:val="24"/>
        </w:rPr>
        <w:t xml:space="preserve"> einer dreijährigen Verjährungsfrist geltend machen. Die Frist beginnt am 1. Januar des Folgejahres, nachdem d</w:t>
      </w:r>
      <w:r w:rsidR="00E36908" w:rsidRPr="00DB5EB6">
        <w:rPr>
          <w:rFonts w:ascii="Arial" w:hAnsi="Arial"/>
          <w:sz w:val="24"/>
          <w:szCs w:val="24"/>
        </w:rPr>
        <w:t>er</w:t>
      </w:r>
      <w:r w:rsidR="00CF72CC" w:rsidRPr="00DB5EB6">
        <w:rPr>
          <w:rFonts w:ascii="Arial" w:hAnsi="Arial"/>
          <w:sz w:val="24"/>
          <w:szCs w:val="24"/>
        </w:rPr>
        <w:t xml:space="preserve"> Betroffene Kenntnis von </w:t>
      </w:r>
      <w:r w:rsidR="00E36908" w:rsidRPr="00DB5EB6">
        <w:rPr>
          <w:rFonts w:ascii="Arial" w:hAnsi="Arial"/>
          <w:sz w:val="24"/>
          <w:szCs w:val="24"/>
        </w:rPr>
        <w:t>sein</w:t>
      </w:r>
      <w:r w:rsidR="00CF72CC" w:rsidRPr="00DB5EB6">
        <w:rPr>
          <w:rFonts w:ascii="Arial" w:hAnsi="Arial"/>
          <w:sz w:val="24"/>
          <w:szCs w:val="24"/>
        </w:rPr>
        <w:t xml:space="preserve">er Enterbung erlangt haben. </w:t>
      </w:r>
      <w:r w:rsidR="000C1312" w:rsidRPr="00DB5EB6">
        <w:rPr>
          <w:rFonts w:ascii="Arial" w:hAnsi="Arial"/>
          <w:sz w:val="24"/>
          <w:szCs w:val="24"/>
        </w:rPr>
        <w:t>Als erstes sollte</w:t>
      </w:r>
      <w:r w:rsidR="0089749E" w:rsidRPr="00DB5EB6">
        <w:rPr>
          <w:rFonts w:ascii="Arial" w:hAnsi="Arial"/>
          <w:sz w:val="24"/>
          <w:szCs w:val="24"/>
        </w:rPr>
        <w:t xml:space="preserve"> </w:t>
      </w:r>
      <w:r w:rsidR="00302BC6" w:rsidRPr="00DB5EB6">
        <w:rPr>
          <w:rFonts w:ascii="Arial" w:hAnsi="Arial"/>
          <w:color w:val="auto"/>
          <w:sz w:val="24"/>
          <w:szCs w:val="24"/>
        </w:rPr>
        <w:t>er</w:t>
      </w:r>
      <w:r w:rsidR="00200EEF" w:rsidRPr="00DB5EB6">
        <w:rPr>
          <w:rFonts w:ascii="Arial" w:hAnsi="Arial"/>
          <w:color w:val="auto"/>
          <w:sz w:val="24"/>
          <w:szCs w:val="24"/>
        </w:rPr>
        <w:t xml:space="preserve"> mit Unterstützung eines </w:t>
      </w:r>
      <w:r w:rsidR="00E36908" w:rsidRPr="00DB5EB6">
        <w:rPr>
          <w:rFonts w:ascii="Arial" w:hAnsi="Arial"/>
          <w:color w:val="auto"/>
          <w:sz w:val="24"/>
          <w:szCs w:val="24"/>
        </w:rPr>
        <w:t>Rechtsanwalts</w:t>
      </w:r>
      <w:r w:rsidR="00200EEF" w:rsidRPr="00DB5EB6">
        <w:rPr>
          <w:rFonts w:ascii="Arial" w:hAnsi="Arial"/>
          <w:color w:val="auto"/>
          <w:sz w:val="24"/>
          <w:szCs w:val="24"/>
        </w:rPr>
        <w:t xml:space="preserve"> d</w:t>
      </w:r>
      <w:bookmarkStart w:id="2" w:name="_GoBack"/>
      <w:bookmarkEnd w:id="2"/>
      <w:r w:rsidR="00200EEF" w:rsidRPr="00E36908">
        <w:rPr>
          <w:rFonts w:ascii="Arial" w:hAnsi="Arial"/>
          <w:color w:val="auto"/>
          <w:sz w:val="24"/>
          <w:szCs w:val="24"/>
        </w:rPr>
        <w:t xml:space="preserve">ie </w:t>
      </w:r>
      <w:r w:rsidR="009F5AC9">
        <w:rPr>
          <w:rFonts w:ascii="Arial" w:hAnsi="Arial"/>
          <w:sz w:val="24"/>
          <w:szCs w:val="24"/>
        </w:rPr>
        <w:t xml:space="preserve">prozentuale </w:t>
      </w:r>
      <w:r w:rsidR="00200EEF">
        <w:rPr>
          <w:rFonts w:ascii="Arial" w:hAnsi="Arial"/>
          <w:sz w:val="24"/>
          <w:szCs w:val="24"/>
        </w:rPr>
        <w:t xml:space="preserve">Höhe </w:t>
      </w:r>
      <w:r w:rsidR="00302BC6">
        <w:rPr>
          <w:rFonts w:ascii="Arial" w:hAnsi="Arial"/>
          <w:sz w:val="24"/>
          <w:szCs w:val="24"/>
        </w:rPr>
        <w:t>d</w:t>
      </w:r>
      <w:r w:rsidR="0089749E">
        <w:rPr>
          <w:rFonts w:ascii="Arial" w:hAnsi="Arial"/>
          <w:sz w:val="24"/>
          <w:szCs w:val="24"/>
        </w:rPr>
        <w:t xml:space="preserve">es Pflichtteils </w:t>
      </w:r>
      <w:r w:rsidR="0089749E" w:rsidRPr="009F3155">
        <w:rPr>
          <w:rFonts w:ascii="Arial" w:hAnsi="Arial"/>
          <w:sz w:val="24"/>
          <w:szCs w:val="24"/>
        </w:rPr>
        <w:t>ermitteln, d</w:t>
      </w:r>
      <w:r w:rsidR="00976171">
        <w:rPr>
          <w:rFonts w:ascii="Arial" w:hAnsi="Arial"/>
          <w:sz w:val="24"/>
          <w:szCs w:val="24"/>
        </w:rPr>
        <w:t>ie</w:t>
      </w:r>
      <w:r w:rsidR="0089749E" w:rsidRPr="009F3155">
        <w:rPr>
          <w:rFonts w:ascii="Arial" w:hAnsi="Arial"/>
          <w:sz w:val="24"/>
          <w:szCs w:val="24"/>
        </w:rPr>
        <w:t xml:space="preserve"> sich </w:t>
      </w:r>
      <w:r w:rsidR="009F5AC9" w:rsidRPr="009F3155">
        <w:rPr>
          <w:rFonts w:ascii="Arial" w:hAnsi="Arial"/>
          <w:sz w:val="24"/>
          <w:szCs w:val="24"/>
        </w:rPr>
        <w:t xml:space="preserve">zum </w:t>
      </w:r>
      <w:r w:rsidR="009F5AC9" w:rsidRPr="009F3155">
        <w:rPr>
          <w:rFonts w:ascii="Arial" w:hAnsi="Arial"/>
          <w:sz w:val="24"/>
          <w:szCs w:val="24"/>
        </w:rPr>
        <w:lastRenderedPageBreak/>
        <w:t xml:space="preserve">Beispiel </w:t>
      </w:r>
      <w:r w:rsidR="0089749E" w:rsidRPr="009F3155">
        <w:rPr>
          <w:rFonts w:ascii="Arial" w:hAnsi="Arial"/>
          <w:sz w:val="24"/>
          <w:szCs w:val="24"/>
        </w:rPr>
        <w:t xml:space="preserve">nach dem Güterstand </w:t>
      </w:r>
      <w:r w:rsidR="009F5AC9" w:rsidRPr="009F3155">
        <w:rPr>
          <w:rFonts w:ascii="Arial" w:hAnsi="Arial"/>
          <w:sz w:val="24"/>
          <w:szCs w:val="24"/>
        </w:rPr>
        <w:t>oder</w:t>
      </w:r>
      <w:r w:rsidR="0089749E" w:rsidRPr="009F3155">
        <w:rPr>
          <w:rFonts w:ascii="Arial" w:hAnsi="Arial"/>
          <w:sz w:val="24"/>
          <w:szCs w:val="24"/>
        </w:rPr>
        <w:t xml:space="preserve"> der Anzahl der Kinder des Erblassers richtet.</w:t>
      </w:r>
      <w:r w:rsidR="009F5AC9" w:rsidRPr="009F3155">
        <w:rPr>
          <w:rFonts w:ascii="Arial" w:hAnsi="Arial"/>
          <w:sz w:val="24"/>
          <w:szCs w:val="24"/>
        </w:rPr>
        <w:t xml:space="preserve"> Ferner </w:t>
      </w:r>
      <w:r w:rsidR="00302BC6">
        <w:rPr>
          <w:rFonts w:ascii="Arial" w:hAnsi="Arial"/>
          <w:sz w:val="24"/>
          <w:szCs w:val="24"/>
        </w:rPr>
        <w:t>kann er</w:t>
      </w:r>
      <w:r w:rsidR="009F5AC9" w:rsidRPr="009F3155">
        <w:rPr>
          <w:rFonts w:ascii="Arial" w:hAnsi="Arial"/>
          <w:sz w:val="24"/>
          <w:szCs w:val="24"/>
        </w:rPr>
        <w:t xml:space="preserve"> von</w:t>
      </w:r>
      <w:r w:rsidR="009F5AC9">
        <w:rPr>
          <w:rFonts w:ascii="Arial" w:hAnsi="Arial"/>
          <w:sz w:val="24"/>
          <w:szCs w:val="24"/>
        </w:rPr>
        <w:t xml:space="preserve"> den Erben ein </w:t>
      </w:r>
      <w:r w:rsidR="009F3155">
        <w:rPr>
          <w:rFonts w:ascii="Arial" w:hAnsi="Arial"/>
          <w:sz w:val="24"/>
          <w:szCs w:val="24"/>
        </w:rPr>
        <w:t xml:space="preserve">detailliertes und auf Wunsch </w:t>
      </w:r>
      <w:r w:rsidR="00976171">
        <w:rPr>
          <w:rFonts w:ascii="Arial" w:hAnsi="Arial"/>
          <w:sz w:val="24"/>
          <w:szCs w:val="24"/>
        </w:rPr>
        <w:t xml:space="preserve">sogar </w:t>
      </w:r>
      <w:r w:rsidR="009F3155">
        <w:rPr>
          <w:rFonts w:ascii="Arial" w:hAnsi="Arial"/>
          <w:sz w:val="24"/>
          <w:szCs w:val="24"/>
        </w:rPr>
        <w:t>notarielles</w:t>
      </w:r>
      <w:r w:rsidR="009F5AC9">
        <w:rPr>
          <w:rFonts w:ascii="Arial" w:hAnsi="Arial"/>
          <w:sz w:val="24"/>
          <w:szCs w:val="24"/>
        </w:rPr>
        <w:t xml:space="preserve"> Nachlassverzeichnis verlangen</w:t>
      </w:r>
      <w:r w:rsidR="009F3155">
        <w:rPr>
          <w:rFonts w:ascii="Arial" w:hAnsi="Arial"/>
          <w:sz w:val="24"/>
          <w:szCs w:val="24"/>
        </w:rPr>
        <w:t xml:space="preserve"> </w:t>
      </w:r>
      <w:r w:rsidR="009F5AC9">
        <w:rPr>
          <w:rFonts w:ascii="Arial" w:hAnsi="Arial"/>
          <w:sz w:val="24"/>
          <w:szCs w:val="24"/>
        </w:rPr>
        <w:t>sowie eine Wertermittlung durch einen Sachverständigen.</w:t>
      </w:r>
      <w:r w:rsidR="009F3155">
        <w:rPr>
          <w:rFonts w:ascii="Arial" w:hAnsi="Arial"/>
          <w:sz w:val="24"/>
          <w:szCs w:val="24"/>
        </w:rPr>
        <w:t xml:space="preserve"> Dies kann besonders wichtig sein, wenn es um Immobilien geht. Die Kosten sind aus dem Nachlass zu begleichen. </w:t>
      </w:r>
      <w:r w:rsidR="000A65B9">
        <w:rPr>
          <w:rFonts w:ascii="Arial" w:hAnsi="Arial"/>
          <w:sz w:val="24"/>
          <w:szCs w:val="24"/>
        </w:rPr>
        <w:t xml:space="preserve">Hat der Erblasser noch zu Lebzeiten versucht, den Pflichtteil durch Vermögensübertragungen an andere Personen zu verringern, können </w:t>
      </w:r>
      <w:r w:rsidR="000C74B4">
        <w:rPr>
          <w:rFonts w:ascii="Arial" w:hAnsi="Arial"/>
          <w:sz w:val="24"/>
          <w:szCs w:val="24"/>
        </w:rPr>
        <w:t>zudem Pflichtteilsergänzungsansprüche bestehen.</w:t>
      </w:r>
      <w:r w:rsidR="00976171">
        <w:rPr>
          <w:rFonts w:ascii="Arial" w:hAnsi="Arial"/>
          <w:sz w:val="24"/>
          <w:szCs w:val="24"/>
        </w:rPr>
        <w:t xml:space="preserve"> Wurde der Pflichtteil ausgezahlt, hat der Pflichtteilsberechtigte hierfür Erbschaftssteuer zu entrichten.</w:t>
      </w:r>
    </w:p>
    <w:p w14:paraId="72FD88F6" w14:textId="037C3E4E" w:rsidR="000B729F" w:rsidRDefault="000B729F" w:rsidP="000B729F">
      <w:pPr>
        <w:pStyle w:val="KeinLeerraum"/>
        <w:ind w:left="2835"/>
        <w:jc w:val="both"/>
        <w:rPr>
          <w:rFonts w:ascii="Arial" w:hAnsi="Arial"/>
          <w:sz w:val="24"/>
          <w:szCs w:val="24"/>
        </w:rPr>
      </w:pPr>
    </w:p>
    <w:p w14:paraId="2B1DCB66" w14:textId="16B58FF2" w:rsidR="00731696" w:rsidRPr="005B6510" w:rsidRDefault="00302BC6" w:rsidP="00731696">
      <w:pPr>
        <w:pStyle w:val="KeinLeerraum"/>
        <w:ind w:left="283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Hohe Hürden für eine Entziehung des Pflichtteils</w:t>
      </w:r>
    </w:p>
    <w:p w14:paraId="01216836" w14:textId="16273CA9" w:rsidR="00BE0896" w:rsidRDefault="00731696">
      <w:pPr>
        <w:pStyle w:val="KeinLeerraum"/>
        <w:ind w:left="283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Ein</w:t>
      </w:r>
      <w:r w:rsidR="000C74B4">
        <w:rPr>
          <w:rFonts w:ascii="Arial" w:hAnsi="Arial"/>
          <w:sz w:val="24"/>
          <w:szCs w:val="24"/>
        </w:rPr>
        <w:t>e vollständige Enterbung, bei der de</w:t>
      </w:r>
      <w:r w:rsidR="00302BC6">
        <w:rPr>
          <w:rFonts w:ascii="Arial" w:hAnsi="Arial"/>
          <w:sz w:val="24"/>
          <w:szCs w:val="24"/>
        </w:rPr>
        <w:t>m</w:t>
      </w:r>
      <w:r w:rsidR="000C74B4">
        <w:rPr>
          <w:rFonts w:ascii="Arial" w:hAnsi="Arial"/>
          <w:sz w:val="24"/>
          <w:szCs w:val="24"/>
        </w:rPr>
        <w:t xml:space="preserve"> Enterbten auch der Pflichtteil entzogen wird, ist nur in absoluten Ausnahmefällen </w:t>
      </w:r>
      <w:r w:rsidR="00E315D1">
        <w:rPr>
          <w:rFonts w:ascii="Arial" w:hAnsi="Arial"/>
          <w:sz w:val="24"/>
          <w:szCs w:val="24"/>
        </w:rPr>
        <w:t>denkbar</w:t>
      </w:r>
      <w:r w:rsidR="000C74B4">
        <w:rPr>
          <w:rFonts w:ascii="Arial" w:hAnsi="Arial"/>
          <w:sz w:val="24"/>
          <w:szCs w:val="24"/>
        </w:rPr>
        <w:t xml:space="preserve">. Hierzu muss der Erblasser </w:t>
      </w:r>
      <w:r w:rsidR="00E315D1">
        <w:rPr>
          <w:rFonts w:ascii="Arial" w:hAnsi="Arial"/>
          <w:sz w:val="24"/>
          <w:szCs w:val="24"/>
        </w:rPr>
        <w:t xml:space="preserve">in seinem Testament eine Pflichtteilsentziehung anordnen und diese genau begründen. Mögliche Gründe können zum Beispiel sein, dass </w:t>
      </w:r>
      <w:r w:rsidR="00302BC6">
        <w:rPr>
          <w:rFonts w:ascii="Arial" w:hAnsi="Arial"/>
          <w:sz w:val="24"/>
          <w:szCs w:val="24"/>
        </w:rPr>
        <w:t xml:space="preserve">der </w:t>
      </w:r>
      <w:r w:rsidR="00E315D1">
        <w:rPr>
          <w:rFonts w:ascii="Arial" w:hAnsi="Arial"/>
          <w:sz w:val="24"/>
          <w:szCs w:val="24"/>
        </w:rPr>
        <w:t>Betroffene dem Erblasser oder einer ihm nahestehenden Person nach dem Leben trachte</w:t>
      </w:r>
      <w:r w:rsidR="00302BC6">
        <w:rPr>
          <w:rFonts w:ascii="Arial" w:hAnsi="Arial"/>
          <w:sz w:val="24"/>
          <w:szCs w:val="24"/>
        </w:rPr>
        <w:t>t</w:t>
      </w:r>
      <w:r w:rsidR="00E315D1">
        <w:rPr>
          <w:rFonts w:ascii="Arial" w:hAnsi="Arial"/>
          <w:sz w:val="24"/>
          <w:szCs w:val="24"/>
        </w:rPr>
        <w:t>, vorsätzlich ein schweres Verbrechen gegen selbige begangen ha</w:t>
      </w:r>
      <w:r w:rsidR="00302BC6">
        <w:rPr>
          <w:rFonts w:ascii="Arial" w:hAnsi="Arial"/>
          <w:sz w:val="24"/>
          <w:szCs w:val="24"/>
        </w:rPr>
        <w:t>t</w:t>
      </w:r>
      <w:r w:rsidR="00E315D1">
        <w:rPr>
          <w:rFonts w:ascii="Arial" w:hAnsi="Arial"/>
          <w:sz w:val="24"/>
          <w:szCs w:val="24"/>
        </w:rPr>
        <w:t xml:space="preserve"> oder zu einer Freiheitsstrafe ohne Bewährung verurteilt wurde. Ein reiner Kontaktabbruch oder „Liebesentzug“ reicht nicht aus. </w:t>
      </w:r>
      <w:r w:rsidR="00302BC6">
        <w:rPr>
          <w:rFonts w:ascii="Arial" w:hAnsi="Arial"/>
          <w:sz w:val="24"/>
          <w:szCs w:val="24"/>
        </w:rPr>
        <w:t>Im Zweifelsfall müssen die Erben d</w:t>
      </w:r>
      <w:r w:rsidR="00E315D1">
        <w:rPr>
          <w:rFonts w:ascii="Arial" w:hAnsi="Arial"/>
          <w:sz w:val="24"/>
          <w:szCs w:val="24"/>
        </w:rPr>
        <w:t xml:space="preserve">iese Vergehen </w:t>
      </w:r>
      <w:r w:rsidR="00302BC6">
        <w:rPr>
          <w:rFonts w:ascii="Arial" w:hAnsi="Arial"/>
          <w:sz w:val="24"/>
          <w:szCs w:val="24"/>
        </w:rPr>
        <w:t xml:space="preserve">nachweisen </w:t>
      </w:r>
      <w:r w:rsidR="00E315D1">
        <w:rPr>
          <w:rFonts w:ascii="Arial" w:hAnsi="Arial"/>
          <w:sz w:val="24"/>
          <w:szCs w:val="24"/>
        </w:rPr>
        <w:t>können. Hat der Erblasser de</w:t>
      </w:r>
      <w:r w:rsidR="00302BC6">
        <w:rPr>
          <w:rFonts w:ascii="Arial" w:hAnsi="Arial"/>
          <w:sz w:val="24"/>
          <w:szCs w:val="24"/>
        </w:rPr>
        <w:t>m</w:t>
      </w:r>
      <w:r w:rsidR="00E315D1">
        <w:rPr>
          <w:rFonts w:ascii="Arial" w:hAnsi="Arial"/>
          <w:sz w:val="24"/>
          <w:szCs w:val="24"/>
        </w:rPr>
        <w:t xml:space="preserve"> enterbten Pflichtteilsberechtigten verziehen, kann die </w:t>
      </w:r>
      <w:r w:rsidR="003D035C">
        <w:rPr>
          <w:rFonts w:ascii="Arial" w:hAnsi="Arial"/>
          <w:sz w:val="24"/>
          <w:szCs w:val="24"/>
        </w:rPr>
        <w:t>E</w:t>
      </w:r>
      <w:r w:rsidR="00E315D1">
        <w:rPr>
          <w:rFonts w:ascii="Arial" w:hAnsi="Arial"/>
          <w:sz w:val="24"/>
          <w:szCs w:val="24"/>
        </w:rPr>
        <w:t>ntziehung</w:t>
      </w:r>
      <w:r w:rsidR="003D035C">
        <w:rPr>
          <w:rFonts w:ascii="Arial" w:hAnsi="Arial"/>
          <w:sz w:val="24"/>
          <w:szCs w:val="24"/>
        </w:rPr>
        <w:t xml:space="preserve"> des Pflichtteils</w:t>
      </w:r>
      <w:r w:rsidR="00E315D1">
        <w:rPr>
          <w:rFonts w:ascii="Arial" w:hAnsi="Arial"/>
          <w:sz w:val="24"/>
          <w:szCs w:val="24"/>
        </w:rPr>
        <w:t xml:space="preserve"> hinfällig sein.</w:t>
      </w:r>
      <w:bookmarkEnd w:id="1"/>
      <w:r w:rsidR="003D035C">
        <w:rPr>
          <w:rFonts w:ascii="Arial" w:hAnsi="Arial"/>
          <w:sz w:val="24"/>
          <w:szCs w:val="24"/>
        </w:rPr>
        <w:t xml:space="preserve"> Dies gilt auch ohne ausdrückliche Erklärung, </w:t>
      </w:r>
      <w:proofErr w:type="gramStart"/>
      <w:r w:rsidR="003D035C">
        <w:rPr>
          <w:rFonts w:ascii="Arial" w:hAnsi="Arial"/>
          <w:sz w:val="24"/>
          <w:szCs w:val="24"/>
        </w:rPr>
        <w:t>das</w:t>
      </w:r>
      <w:proofErr w:type="gramEnd"/>
      <w:r w:rsidR="003D035C">
        <w:rPr>
          <w:rFonts w:ascii="Arial" w:hAnsi="Arial"/>
          <w:sz w:val="24"/>
          <w:szCs w:val="24"/>
        </w:rPr>
        <w:t xml:space="preserve"> nun alles wieder gut sei.</w:t>
      </w:r>
    </w:p>
    <w:p w14:paraId="05193DEE" w14:textId="77777777" w:rsidR="00B04CC2" w:rsidRDefault="00B04CC2">
      <w:pPr>
        <w:pStyle w:val="KeinLeerraum"/>
        <w:ind w:left="2835"/>
        <w:jc w:val="both"/>
        <w:rPr>
          <w:rFonts w:ascii="Arial" w:eastAsia="Arial" w:hAnsi="Arial" w:cs="Arial"/>
          <w:sz w:val="24"/>
          <w:szCs w:val="24"/>
        </w:rPr>
      </w:pPr>
    </w:p>
    <w:p w14:paraId="6D43DBEE" w14:textId="4C01E995" w:rsidR="00C71B4F" w:rsidRPr="00D075BE" w:rsidRDefault="00C71B4F" w:rsidP="00C71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ind w:left="2835"/>
        <w:jc w:val="both"/>
        <w:rPr>
          <w:rFonts w:eastAsia="Calibri" w:cs="Arial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71B4F">
        <w:rPr>
          <w:rFonts w:eastAsia="Calibri" w:cs="Arial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Wer sich im Vorfeld von einem Notar zu diesem Thema </w:t>
      </w:r>
      <w:r w:rsidRPr="00D075BE">
        <w:rPr>
          <w:rFonts w:eastAsia="Calibri" w:cs="Arial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beraten lassen möchte, findet im Internet unter </w:t>
      </w:r>
      <w:hyperlink r:id="rId7" w:history="1">
        <w:r w:rsidR="00D075BE" w:rsidRPr="00D075BE">
          <w:rPr>
            <w:rStyle w:val="Link"/>
          </w:rPr>
          <w:t>https://notar.de/</w:t>
        </w:r>
      </w:hyperlink>
      <w:r w:rsidRPr="00D075BE">
        <w:rPr>
          <w:rFonts w:eastAsia="Calibri" w:cs="Arial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den richtigen Ansprechpartner. Besuchen Sie auch das Online-Verbraucherportal der Notarkammer unter </w:t>
      </w:r>
      <w:hyperlink r:id="rId8" w:history="1">
        <w:r w:rsidR="00D075BE" w:rsidRPr="00D075BE">
          <w:rPr>
            <w:rStyle w:val="Link"/>
          </w:rPr>
          <w:t>https://ratgeber-notar.de/</w:t>
        </w:r>
      </w:hyperlink>
      <w:r w:rsidRPr="00D075BE">
        <w:rPr>
          <w:rFonts w:eastAsia="Calibri" w:cs="Arial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E6F2C91" w14:textId="77777777" w:rsidR="00BE0896" w:rsidRPr="00D075BE" w:rsidRDefault="00BE0896">
      <w:pPr>
        <w:pStyle w:val="KeinLeerraum"/>
        <w:ind w:left="2835"/>
        <w:jc w:val="both"/>
        <w:rPr>
          <w:color w:val="auto"/>
        </w:rPr>
      </w:pPr>
    </w:p>
    <w:p w14:paraId="6A0DA56B" w14:textId="696ABB4C" w:rsidR="00BE0896" w:rsidRDefault="00C86564">
      <w:pPr>
        <w:ind w:left="2835"/>
        <w:jc w:val="both"/>
      </w:pPr>
      <w:r w:rsidRPr="00D075BE">
        <w:rPr>
          <w:color w:val="auto"/>
        </w:rPr>
        <w:t>Textumfang ca</w:t>
      </w:r>
      <w:r w:rsidRPr="001A12A8">
        <w:rPr>
          <w:color w:val="auto"/>
        </w:rPr>
        <w:t xml:space="preserve">. </w:t>
      </w:r>
      <w:r w:rsidR="00677CFD">
        <w:rPr>
          <w:color w:val="auto"/>
        </w:rPr>
        <w:t>4</w:t>
      </w:r>
      <w:r w:rsidRPr="001A12A8">
        <w:rPr>
          <w:color w:val="auto"/>
        </w:rPr>
        <w:t>.</w:t>
      </w:r>
      <w:r w:rsidR="00677CFD">
        <w:rPr>
          <w:color w:val="auto"/>
        </w:rPr>
        <w:t>012</w:t>
      </w:r>
      <w:r w:rsidRPr="001A12A8">
        <w:rPr>
          <w:color w:val="auto"/>
        </w:rPr>
        <w:t xml:space="preserve"> Z</w:t>
      </w:r>
      <w:r w:rsidRPr="00D075BE">
        <w:rPr>
          <w:color w:val="auto"/>
        </w:rPr>
        <w:t xml:space="preserve">eichen </w:t>
      </w:r>
      <w:r>
        <w:t>inkl. Leerzeichen</w:t>
      </w:r>
    </w:p>
    <w:p w14:paraId="288FE58B" w14:textId="77777777" w:rsidR="00BE0896" w:rsidRDefault="00BE0896">
      <w:pPr>
        <w:ind w:left="2835" w:right="28"/>
        <w:jc w:val="both"/>
        <w:rPr>
          <w:b/>
          <w:bCs/>
        </w:rPr>
      </w:pPr>
    </w:p>
    <w:p w14:paraId="3365E003" w14:textId="77777777" w:rsidR="00BE0896" w:rsidRDefault="00C86564">
      <w:pPr>
        <w:ind w:left="2835"/>
        <w:jc w:val="both"/>
      </w:pPr>
      <w:r>
        <w:t>Redaktion und Ansprechpartner:</w:t>
      </w:r>
    </w:p>
    <w:p w14:paraId="664F96C0" w14:textId="77777777" w:rsidR="00BE0896" w:rsidRDefault="00BE0896">
      <w:pPr>
        <w:ind w:left="2835"/>
        <w:jc w:val="both"/>
      </w:pPr>
    </w:p>
    <w:p w14:paraId="16571E6B" w14:textId="77777777" w:rsidR="00BE0896" w:rsidRPr="005B6510" w:rsidRDefault="00C86564">
      <w:pPr>
        <w:ind w:left="2835"/>
        <w:jc w:val="both"/>
      </w:pPr>
      <w:r w:rsidRPr="005B6510">
        <w:t>Azet</w:t>
      </w:r>
      <w:r w:rsidRPr="005B6510">
        <w:rPr>
          <w:b/>
          <w:bCs/>
        </w:rPr>
        <w:t>PR</w:t>
      </w:r>
    </w:p>
    <w:p w14:paraId="27369A1B" w14:textId="77777777" w:rsidR="00BE0896" w:rsidRPr="005B6510" w:rsidRDefault="00C86564">
      <w:pPr>
        <w:ind w:left="2835"/>
        <w:jc w:val="both"/>
      </w:pPr>
      <w:r w:rsidRPr="005B6510">
        <w:t>INTERNATIONAL PUBLIC RELATIONS GmbH</w:t>
      </w:r>
    </w:p>
    <w:p w14:paraId="74C2D03A" w14:textId="77777777" w:rsidR="00BE0896" w:rsidRPr="005B6510" w:rsidRDefault="00C86564">
      <w:pPr>
        <w:ind w:left="2835"/>
      </w:pPr>
      <w:r w:rsidRPr="005B6510">
        <w:t>Thomas Spengler</w:t>
      </w:r>
    </w:p>
    <w:p w14:paraId="70BB39C7" w14:textId="77777777" w:rsidR="00BE0896" w:rsidRDefault="00C86564">
      <w:pPr>
        <w:ind w:left="2835"/>
      </w:pPr>
      <w:proofErr w:type="spellStart"/>
      <w:r>
        <w:t>Wrangelstraße</w:t>
      </w:r>
      <w:proofErr w:type="spellEnd"/>
      <w:r>
        <w:t xml:space="preserve"> 111</w:t>
      </w:r>
      <w:r>
        <w:br/>
        <w:t>20253 Hamburg</w:t>
      </w:r>
      <w:r>
        <w:br/>
        <w:t>Telefon: 040/41 32 70-21</w:t>
      </w:r>
      <w:r>
        <w:br/>
        <w:t>Fax: 040/41 3270-70</w:t>
      </w:r>
    </w:p>
    <w:p w14:paraId="59A4791C" w14:textId="77777777" w:rsidR="00BE0896" w:rsidRDefault="00C86564">
      <w:pPr>
        <w:ind w:left="2835"/>
        <w:rPr>
          <w:rStyle w:val="Link"/>
        </w:rPr>
      </w:pPr>
      <w:r>
        <w:t xml:space="preserve">E-Mail: </w:t>
      </w:r>
      <w:hyperlink r:id="rId9" w:history="1">
        <w:r>
          <w:rPr>
            <w:rStyle w:val="Link"/>
          </w:rPr>
          <w:t>spengler@azetpr.com</w:t>
        </w:r>
      </w:hyperlink>
    </w:p>
    <w:p w14:paraId="15C6FDB8" w14:textId="77777777" w:rsidR="00BE0896" w:rsidRDefault="00DB5EB6">
      <w:pPr>
        <w:ind w:left="2835"/>
      </w:pPr>
      <w:hyperlink r:id="rId10" w:history="1">
        <w:r w:rsidR="00C86564">
          <w:rPr>
            <w:rStyle w:val="Link"/>
          </w:rPr>
          <w:t>www.azetpr.com</w:t>
        </w:r>
      </w:hyperlink>
    </w:p>
    <w:sectPr w:rsidR="00BE0896">
      <w:headerReference w:type="default" r:id="rId11"/>
      <w:footerReference w:type="default" r:id="rId12"/>
      <w:pgSz w:w="11900" w:h="16840"/>
      <w:pgMar w:top="1418" w:right="1418" w:bottom="1418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4800C" w14:textId="77777777" w:rsidR="00D81D2A" w:rsidRDefault="00D81D2A">
      <w:r>
        <w:separator/>
      </w:r>
    </w:p>
  </w:endnote>
  <w:endnote w:type="continuationSeparator" w:id="0">
    <w:p w14:paraId="07ABA9A7" w14:textId="77777777" w:rsidR="00D81D2A" w:rsidRDefault="00D8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5C64E" w14:textId="77777777" w:rsidR="00BE0896" w:rsidRDefault="00BE0896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3B3EF" w14:textId="77777777" w:rsidR="00D81D2A" w:rsidRDefault="00D81D2A">
      <w:r>
        <w:separator/>
      </w:r>
    </w:p>
  </w:footnote>
  <w:footnote w:type="continuationSeparator" w:id="0">
    <w:p w14:paraId="6D37786E" w14:textId="77777777" w:rsidR="00D81D2A" w:rsidRDefault="00D8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207D2" w14:textId="77777777" w:rsidR="00BE0896" w:rsidRDefault="00BE0896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96"/>
    <w:rsid w:val="00000F0F"/>
    <w:rsid w:val="00023A30"/>
    <w:rsid w:val="00030070"/>
    <w:rsid w:val="00031CB9"/>
    <w:rsid w:val="0005619A"/>
    <w:rsid w:val="0005766D"/>
    <w:rsid w:val="000A65B9"/>
    <w:rsid w:val="000B5C5B"/>
    <w:rsid w:val="000B729F"/>
    <w:rsid w:val="000C1312"/>
    <w:rsid w:val="000C74B4"/>
    <w:rsid w:val="00107327"/>
    <w:rsid w:val="001A12A8"/>
    <w:rsid w:val="001B0522"/>
    <w:rsid w:val="001B2026"/>
    <w:rsid w:val="001C154B"/>
    <w:rsid w:val="001E0904"/>
    <w:rsid w:val="00200EEF"/>
    <w:rsid w:val="002478F0"/>
    <w:rsid w:val="00251AB8"/>
    <w:rsid w:val="0026204E"/>
    <w:rsid w:val="002D1FD8"/>
    <w:rsid w:val="00302BC6"/>
    <w:rsid w:val="003126F1"/>
    <w:rsid w:val="00327B24"/>
    <w:rsid w:val="00333286"/>
    <w:rsid w:val="00353EE3"/>
    <w:rsid w:val="003A1431"/>
    <w:rsid w:val="003D035C"/>
    <w:rsid w:val="004C15D2"/>
    <w:rsid w:val="004D5FD8"/>
    <w:rsid w:val="005143A6"/>
    <w:rsid w:val="00531A8D"/>
    <w:rsid w:val="00566502"/>
    <w:rsid w:val="005A2BB6"/>
    <w:rsid w:val="005A4C50"/>
    <w:rsid w:val="005B6510"/>
    <w:rsid w:val="006321BC"/>
    <w:rsid w:val="00677CFD"/>
    <w:rsid w:val="006A7F5D"/>
    <w:rsid w:val="00731696"/>
    <w:rsid w:val="00741D49"/>
    <w:rsid w:val="007608E1"/>
    <w:rsid w:val="0085052F"/>
    <w:rsid w:val="008601F1"/>
    <w:rsid w:val="00895530"/>
    <w:rsid w:val="0089749E"/>
    <w:rsid w:val="008B42FB"/>
    <w:rsid w:val="008B6BF1"/>
    <w:rsid w:val="009171E8"/>
    <w:rsid w:val="00933926"/>
    <w:rsid w:val="00976171"/>
    <w:rsid w:val="00987BD3"/>
    <w:rsid w:val="009A303F"/>
    <w:rsid w:val="009E41E1"/>
    <w:rsid w:val="009F3155"/>
    <w:rsid w:val="009F5AC9"/>
    <w:rsid w:val="00A93B4C"/>
    <w:rsid w:val="00AB24E1"/>
    <w:rsid w:val="00AC40B0"/>
    <w:rsid w:val="00AC63FF"/>
    <w:rsid w:val="00B04CC2"/>
    <w:rsid w:val="00B97645"/>
    <w:rsid w:val="00BA16CA"/>
    <w:rsid w:val="00BA51EF"/>
    <w:rsid w:val="00BD69FE"/>
    <w:rsid w:val="00BE0896"/>
    <w:rsid w:val="00C369B7"/>
    <w:rsid w:val="00C53CFD"/>
    <w:rsid w:val="00C71B4F"/>
    <w:rsid w:val="00C86564"/>
    <w:rsid w:val="00CA5F28"/>
    <w:rsid w:val="00CD1AD0"/>
    <w:rsid w:val="00CE1EC2"/>
    <w:rsid w:val="00CE7BD5"/>
    <w:rsid w:val="00CF72CC"/>
    <w:rsid w:val="00D075BE"/>
    <w:rsid w:val="00D21FAD"/>
    <w:rsid w:val="00D81D2A"/>
    <w:rsid w:val="00D84305"/>
    <w:rsid w:val="00DB5EB6"/>
    <w:rsid w:val="00DC27AB"/>
    <w:rsid w:val="00E315D1"/>
    <w:rsid w:val="00E36908"/>
    <w:rsid w:val="00E36D8B"/>
    <w:rsid w:val="00E735CD"/>
    <w:rsid w:val="00EE4AC8"/>
    <w:rsid w:val="00EF678D"/>
    <w:rsid w:val="00F00954"/>
    <w:rsid w:val="00F141A3"/>
    <w:rsid w:val="00F16503"/>
    <w:rsid w:val="00F71F27"/>
    <w:rsid w:val="00F8015F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123F"/>
  <w15:docId w15:val="{C28F4061-4260-4E55-B751-8A63A898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KeinLeerraum">
    <w:name w:val="No Spacing"/>
    <w:rPr>
      <w:rFonts w:cs="Arial Unicode MS"/>
      <w:color w:val="000000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75B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F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5FD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5FD8"/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5F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5FD8"/>
    <w:rPr>
      <w:rFonts w:ascii="Arial" w:hAnsi="Arial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5F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5FD8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geber-notar.d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tar.de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azetp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pengler@azetp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Spengler</dc:creator>
  <cp:lastModifiedBy>Spengler, Thomas</cp:lastModifiedBy>
  <cp:revision>40</cp:revision>
  <cp:lastPrinted>2024-06-03T06:32:00Z</cp:lastPrinted>
  <dcterms:created xsi:type="dcterms:W3CDTF">2022-06-23T11:41:00Z</dcterms:created>
  <dcterms:modified xsi:type="dcterms:W3CDTF">2026-02-24T13:37:00Z</dcterms:modified>
</cp:coreProperties>
</file>