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F37FBE" w14:textId="1C426486" w:rsidR="008909EF" w:rsidRPr="00340DB8" w:rsidRDefault="00340DB8" w:rsidP="002E6D5C">
      <w:pPr>
        <w:spacing w:after="0" w:line="240" w:lineRule="auto"/>
        <w:jc w:val="both"/>
        <w:rPr>
          <w:rFonts w:ascii="Verdana" w:hAnsi="Verdana" w:cs="Times New Roman"/>
          <w:b/>
          <w:sz w:val="24"/>
          <w:szCs w:val="24"/>
          <w:lang w:eastAsia="de-DE"/>
        </w:rPr>
      </w:pPr>
      <w:r w:rsidRPr="00340DB8">
        <w:rPr>
          <w:rFonts w:ascii="Verdana" w:hAnsi="Verdana" w:cs="Times New Roman"/>
          <w:b/>
          <w:sz w:val="24"/>
          <w:szCs w:val="24"/>
          <w:lang w:eastAsia="de-DE"/>
        </w:rPr>
        <w:t>Streit um Fernseher und Co. nach der Trennung</w:t>
      </w:r>
    </w:p>
    <w:p w14:paraId="2F09C090" w14:textId="589174E7" w:rsidR="002E6D5C" w:rsidRPr="002E6D5C" w:rsidRDefault="00A84DBC" w:rsidP="002E6D5C">
      <w:pPr>
        <w:spacing w:after="0" w:line="240" w:lineRule="auto"/>
        <w:jc w:val="both"/>
        <w:rPr>
          <w:rFonts w:ascii="Verdana" w:hAnsi="Verdana" w:cs="Times New Roman"/>
          <w:b/>
          <w:sz w:val="24"/>
          <w:szCs w:val="24"/>
          <w:lang w:eastAsia="de-DE"/>
        </w:rPr>
      </w:pPr>
      <w:r>
        <w:rPr>
          <w:rFonts w:ascii="Verdana" w:hAnsi="Verdana" w:cs="Times New Roman"/>
          <w:b/>
          <w:sz w:val="24"/>
          <w:szCs w:val="24"/>
          <w:lang w:eastAsia="de-DE"/>
        </w:rPr>
        <w:t>Eigenmächtiges Ausräumen</w:t>
      </w:r>
      <w:r w:rsidR="00D10F25" w:rsidRPr="00D10F25">
        <w:rPr>
          <w:rFonts w:ascii="Verdana" w:hAnsi="Verdana" w:cs="Times New Roman"/>
          <w:b/>
          <w:sz w:val="24"/>
          <w:szCs w:val="24"/>
          <w:lang w:eastAsia="de-DE"/>
        </w:rPr>
        <w:t xml:space="preserve"> der Ehewohnung</w:t>
      </w:r>
      <w:r>
        <w:rPr>
          <w:rFonts w:ascii="Verdana" w:hAnsi="Verdana" w:cs="Times New Roman"/>
          <w:b/>
          <w:sz w:val="24"/>
          <w:szCs w:val="24"/>
          <w:lang w:eastAsia="de-DE"/>
        </w:rPr>
        <w:t xml:space="preserve"> ist verboten</w:t>
      </w:r>
    </w:p>
    <w:p w14:paraId="3C06405E" w14:textId="77777777" w:rsidR="005C1B04" w:rsidRPr="00D05834" w:rsidRDefault="005C1B04" w:rsidP="0028748C">
      <w:pPr>
        <w:spacing w:after="0" w:line="240" w:lineRule="auto"/>
        <w:jc w:val="both"/>
        <w:rPr>
          <w:rFonts w:ascii="Verdana" w:hAnsi="Verdana" w:cs="Times New Roman"/>
          <w:sz w:val="24"/>
          <w:szCs w:val="24"/>
          <w:lang w:eastAsia="de-DE"/>
        </w:rPr>
      </w:pPr>
    </w:p>
    <w:p w14:paraId="6344F246" w14:textId="219E532B" w:rsidR="004E14D3" w:rsidRPr="004E14D3" w:rsidRDefault="005C1B04" w:rsidP="004E14D3">
      <w:pPr>
        <w:spacing w:after="0" w:line="240" w:lineRule="auto"/>
        <w:jc w:val="both"/>
        <w:rPr>
          <w:rFonts w:ascii="Verdana" w:hAnsi="Verdana" w:cs="Times New Roman"/>
          <w:sz w:val="24"/>
          <w:szCs w:val="24"/>
          <w:lang w:eastAsia="de-DE"/>
        </w:rPr>
      </w:pPr>
      <w:r w:rsidRPr="00D05834">
        <w:rPr>
          <w:rFonts w:ascii="Verdana" w:hAnsi="Verdana" w:cs="Times New Roman"/>
          <w:i/>
          <w:iCs/>
          <w:sz w:val="24"/>
          <w:szCs w:val="24"/>
          <w:lang w:eastAsia="de-DE"/>
        </w:rPr>
        <w:t>Schleswig-Holsteinische Rechtsanwaltskammer</w:t>
      </w:r>
      <w:r w:rsidRPr="009F0C5A">
        <w:rPr>
          <w:rFonts w:ascii="Verdana" w:hAnsi="Verdana" w:cs="Times New Roman"/>
          <w:sz w:val="24"/>
          <w:szCs w:val="24"/>
          <w:lang w:eastAsia="de-DE"/>
        </w:rPr>
        <w:t>.</w:t>
      </w:r>
      <w:r w:rsidR="00CB3B97" w:rsidRPr="009F0C5A">
        <w:rPr>
          <w:rFonts w:ascii="Verdana" w:hAnsi="Verdana" w:cs="Times New Roman"/>
          <w:sz w:val="24"/>
          <w:szCs w:val="24"/>
          <w:lang w:eastAsia="de-DE"/>
        </w:rPr>
        <w:t xml:space="preserve"> </w:t>
      </w:r>
      <w:r w:rsidR="00E0257E">
        <w:rPr>
          <w:rFonts w:ascii="Verdana" w:hAnsi="Verdana" w:cs="Times New Roman"/>
          <w:sz w:val="24"/>
          <w:szCs w:val="24"/>
          <w:lang w:eastAsia="de-DE"/>
        </w:rPr>
        <w:t>Nach einer</w:t>
      </w:r>
      <w:r w:rsidR="004E14D3" w:rsidRPr="004E14D3">
        <w:rPr>
          <w:rFonts w:ascii="Verdana" w:hAnsi="Verdana" w:cs="Times New Roman"/>
          <w:sz w:val="24"/>
          <w:szCs w:val="24"/>
          <w:lang w:eastAsia="de-DE"/>
        </w:rPr>
        <w:t xml:space="preserve"> Trennung und Ehescheidung </w:t>
      </w:r>
      <w:r w:rsidR="00E0257E">
        <w:rPr>
          <w:rFonts w:ascii="Verdana" w:hAnsi="Verdana" w:cs="Times New Roman"/>
          <w:sz w:val="24"/>
          <w:szCs w:val="24"/>
          <w:lang w:eastAsia="de-DE"/>
        </w:rPr>
        <w:t>müssen sich die Ex-Partner</w:t>
      </w:r>
      <w:r w:rsidR="004E14D3" w:rsidRPr="004E14D3">
        <w:rPr>
          <w:rFonts w:ascii="Verdana" w:hAnsi="Verdana" w:cs="Times New Roman"/>
          <w:sz w:val="24"/>
          <w:szCs w:val="24"/>
          <w:lang w:eastAsia="de-DE"/>
        </w:rPr>
        <w:t xml:space="preserve"> regelmäßig </w:t>
      </w:r>
      <w:r w:rsidR="00E0257E">
        <w:rPr>
          <w:rFonts w:ascii="Verdana" w:hAnsi="Verdana" w:cs="Times New Roman"/>
          <w:sz w:val="24"/>
          <w:szCs w:val="24"/>
          <w:lang w:eastAsia="de-DE"/>
        </w:rPr>
        <w:t xml:space="preserve">über </w:t>
      </w:r>
      <w:r w:rsidR="004E14D3" w:rsidRPr="004E14D3">
        <w:rPr>
          <w:rFonts w:ascii="Verdana" w:hAnsi="Verdana" w:cs="Times New Roman"/>
          <w:sz w:val="24"/>
          <w:szCs w:val="24"/>
          <w:lang w:eastAsia="de-DE"/>
        </w:rPr>
        <w:t>die Verteilung der Haushaltssachen</w:t>
      </w:r>
      <w:r w:rsidR="00E0257E">
        <w:rPr>
          <w:rFonts w:ascii="Verdana" w:hAnsi="Verdana" w:cs="Times New Roman"/>
          <w:sz w:val="24"/>
          <w:szCs w:val="24"/>
          <w:lang w:eastAsia="de-DE"/>
        </w:rPr>
        <w:t xml:space="preserve"> einigen</w:t>
      </w:r>
      <w:r w:rsidR="00BA2A19">
        <w:rPr>
          <w:rFonts w:ascii="Verdana" w:hAnsi="Verdana" w:cs="Times New Roman"/>
          <w:sz w:val="24"/>
          <w:szCs w:val="24"/>
          <w:lang w:eastAsia="de-DE"/>
        </w:rPr>
        <w:t>. Damit sind diejenigen</w:t>
      </w:r>
      <w:r w:rsidR="004E14D3" w:rsidRPr="004E14D3">
        <w:rPr>
          <w:rFonts w:ascii="Verdana" w:hAnsi="Verdana" w:cs="Times New Roman"/>
          <w:sz w:val="24"/>
          <w:szCs w:val="24"/>
          <w:lang w:eastAsia="de-DE"/>
        </w:rPr>
        <w:t xml:space="preserve"> beweglichen Sachen </w:t>
      </w:r>
      <w:r w:rsidR="00BA2A19">
        <w:rPr>
          <w:rFonts w:ascii="Verdana" w:hAnsi="Verdana" w:cs="Times New Roman"/>
          <w:sz w:val="24"/>
          <w:szCs w:val="24"/>
          <w:lang w:eastAsia="de-DE"/>
        </w:rPr>
        <w:t>gemeint</w:t>
      </w:r>
      <w:r w:rsidR="004E14D3" w:rsidRPr="004E14D3">
        <w:rPr>
          <w:rFonts w:ascii="Verdana" w:hAnsi="Verdana" w:cs="Times New Roman"/>
          <w:sz w:val="24"/>
          <w:szCs w:val="24"/>
          <w:lang w:eastAsia="de-DE"/>
        </w:rPr>
        <w:t xml:space="preserve">, die dem Zusammenleben und der gemeinsamen Lebensführung der Ehegatten </w:t>
      </w:r>
      <w:r w:rsidR="00BA2A19">
        <w:rPr>
          <w:rFonts w:ascii="Verdana" w:hAnsi="Verdana" w:cs="Times New Roman"/>
          <w:sz w:val="24"/>
          <w:szCs w:val="24"/>
          <w:lang w:eastAsia="de-DE"/>
        </w:rPr>
        <w:t>sowie</w:t>
      </w:r>
      <w:r w:rsidR="004E14D3" w:rsidRPr="004E14D3">
        <w:rPr>
          <w:rFonts w:ascii="Verdana" w:hAnsi="Verdana" w:cs="Times New Roman"/>
          <w:sz w:val="24"/>
          <w:szCs w:val="24"/>
          <w:lang w:eastAsia="de-DE"/>
        </w:rPr>
        <w:t xml:space="preserve"> </w:t>
      </w:r>
      <w:r w:rsidR="00A84DBC" w:rsidRPr="004E14D3">
        <w:rPr>
          <w:rFonts w:ascii="Verdana" w:hAnsi="Verdana" w:cs="Times New Roman"/>
          <w:sz w:val="24"/>
          <w:szCs w:val="24"/>
          <w:lang w:eastAsia="de-DE"/>
        </w:rPr>
        <w:t>ihre</w:t>
      </w:r>
      <w:r w:rsidR="00A84DBC">
        <w:rPr>
          <w:rFonts w:ascii="Verdana" w:hAnsi="Verdana" w:cs="Times New Roman"/>
          <w:sz w:val="24"/>
          <w:szCs w:val="24"/>
          <w:lang w:eastAsia="de-DE"/>
        </w:rPr>
        <w:t>r</w:t>
      </w:r>
      <w:r w:rsidR="00A84DBC" w:rsidRPr="004E14D3">
        <w:rPr>
          <w:rFonts w:ascii="Verdana" w:hAnsi="Verdana" w:cs="Times New Roman"/>
          <w:sz w:val="24"/>
          <w:szCs w:val="24"/>
          <w:lang w:eastAsia="de-DE"/>
        </w:rPr>
        <w:t xml:space="preserve"> </w:t>
      </w:r>
      <w:r w:rsidR="004E14D3" w:rsidRPr="004E14D3">
        <w:rPr>
          <w:rFonts w:ascii="Verdana" w:hAnsi="Verdana" w:cs="Times New Roman"/>
          <w:sz w:val="24"/>
          <w:szCs w:val="24"/>
          <w:lang w:eastAsia="de-DE"/>
        </w:rPr>
        <w:t xml:space="preserve">Kinder einschließlich </w:t>
      </w:r>
      <w:r w:rsidR="00BA2A19">
        <w:rPr>
          <w:rFonts w:ascii="Verdana" w:hAnsi="Verdana" w:cs="Times New Roman"/>
          <w:sz w:val="24"/>
          <w:szCs w:val="24"/>
          <w:lang w:eastAsia="de-DE"/>
        </w:rPr>
        <w:t>der</w:t>
      </w:r>
      <w:r w:rsidR="00BA2A19" w:rsidRPr="004E14D3">
        <w:rPr>
          <w:rFonts w:ascii="Verdana" w:hAnsi="Verdana" w:cs="Times New Roman"/>
          <w:sz w:val="24"/>
          <w:szCs w:val="24"/>
          <w:lang w:eastAsia="de-DE"/>
        </w:rPr>
        <w:t xml:space="preserve"> </w:t>
      </w:r>
      <w:r w:rsidR="004E14D3" w:rsidRPr="004E14D3">
        <w:rPr>
          <w:rFonts w:ascii="Verdana" w:hAnsi="Verdana" w:cs="Times New Roman"/>
          <w:sz w:val="24"/>
          <w:szCs w:val="24"/>
          <w:lang w:eastAsia="de-DE"/>
        </w:rPr>
        <w:t>Freizeitgestaltung dienen. Hierzu gehören beispielsweise Möbel, Einrichtungsgegenstände, Küchengeräte, Bilder</w:t>
      </w:r>
      <w:r w:rsidR="00BA2A19">
        <w:rPr>
          <w:rFonts w:ascii="Verdana" w:hAnsi="Verdana" w:cs="Times New Roman"/>
          <w:sz w:val="24"/>
          <w:szCs w:val="24"/>
          <w:lang w:eastAsia="de-DE"/>
        </w:rPr>
        <w:t>,</w:t>
      </w:r>
      <w:r w:rsidR="004E14D3" w:rsidRPr="004E14D3">
        <w:rPr>
          <w:rFonts w:ascii="Verdana" w:hAnsi="Verdana" w:cs="Times New Roman"/>
          <w:sz w:val="24"/>
          <w:szCs w:val="24"/>
          <w:lang w:eastAsia="de-DE"/>
        </w:rPr>
        <w:t xml:space="preserve"> Fernseher, Radio, Bücher, Sportgeräte, Boote</w:t>
      </w:r>
      <w:r w:rsidR="00BA2A19">
        <w:rPr>
          <w:rFonts w:ascii="Verdana" w:hAnsi="Verdana" w:cs="Times New Roman"/>
          <w:sz w:val="24"/>
          <w:szCs w:val="24"/>
          <w:lang w:eastAsia="de-DE"/>
        </w:rPr>
        <w:t xml:space="preserve"> oder</w:t>
      </w:r>
      <w:r w:rsidR="00BA2A19" w:rsidRPr="004E14D3">
        <w:rPr>
          <w:rFonts w:ascii="Verdana" w:hAnsi="Verdana" w:cs="Times New Roman"/>
          <w:sz w:val="24"/>
          <w:szCs w:val="24"/>
          <w:lang w:eastAsia="de-DE"/>
        </w:rPr>
        <w:t xml:space="preserve"> </w:t>
      </w:r>
      <w:r w:rsidR="004E14D3" w:rsidRPr="004E14D3">
        <w:rPr>
          <w:rFonts w:ascii="Verdana" w:hAnsi="Verdana" w:cs="Times New Roman"/>
          <w:sz w:val="24"/>
          <w:szCs w:val="24"/>
          <w:lang w:eastAsia="de-DE"/>
        </w:rPr>
        <w:t xml:space="preserve">Wohnwagen. </w:t>
      </w:r>
      <w:r w:rsidR="0081356F">
        <w:rPr>
          <w:rFonts w:ascii="Verdana" w:hAnsi="Verdana" w:cs="Times New Roman"/>
          <w:sz w:val="24"/>
          <w:szCs w:val="24"/>
          <w:lang w:eastAsia="de-DE"/>
        </w:rPr>
        <w:t>Auch w</w:t>
      </w:r>
      <w:r w:rsidR="002D0949">
        <w:rPr>
          <w:rFonts w:ascii="Verdana" w:hAnsi="Verdana" w:cs="Times New Roman"/>
          <w:sz w:val="24"/>
          <w:szCs w:val="24"/>
          <w:lang w:eastAsia="de-DE"/>
        </w:rPr>
        <w:t>esentliche Bestandteile und Zubehör sind inbegriffen. Wer die Haushaltssachen trotz gesetzlichen Verbots eigenmächtig entfernt, riskiert unter Umständen sogar Schadensersatzansprüche durch den Ex-Partner.</w:t>
      </w:r>
    </w:p>
    <w:p w14:paraId="670F42D7" w14:textId="77777777" w:rsidR="004E14D3" w:rsidRPr="004E14D3" w:rsidRDefault="004E14D3" w:rsidP="004E14D3">
      <w:pPr>
        <w:spacing w:after="0" w:line="240" w:lineRule="auto"/>
        <w:jc w:val="both"/>
        <w:rPr>
          <w:rFonts w:ascii="Verdana" w:hAnsi="Verdana" w:cs="Times New Roman"/>
          <w:sz w:val="24"/>
          <w:szCs w:val="24"/>
          <w:lang w:eastAsia="de-DE"/>
        </w:rPr>
      </w:pPr>
    </w:p>
    <w:p w14:paraId="4F842306" w14:textId="51E96918" w:rsidR="004E14D3" w:rsidRPr="007E66F4" w:rsidRDefault="00EF0BE6" w:rsidP="004E14D3">
      <w:pPr>
        <w:spacing w:after="0" w:line="240" w:lineRule="auto"/>
        <w:jc w:val="both"/>
        <w:rPr>
          <w:rFonts w:ascii="Verdana" w:hAnsi="Verdana" w:cs="Times New Roman"/>
          <w:b/>
          <w:sz w:val="24"/>
          <w:szCs w:val="24"/>
          <w:lang w:eastAsia="de-DE"/>
        </w:rPr>
      </w:pPr>
      <w:r>
        <w:rPr>
          <w:rFonts w:ascii="Verdana" w:hAnsi="Verdana" w:cs="Times New Roman"/>
          <w:b/>
          <w:sz w:val="24"/>
          <w:szCs w:val="24"/>
          <w:lang w:eastAsia="de-DE"/>
        </w:rPr>
        <w:t>Gleichmäßige Aufteilung unter den Ex-Partnern</w:t>
      </w:r>
    </w:p>
    <w:p w14:paraId="1B406CC2" w14:textId="753F8BE3" w:rsidR="004E14D3" w:rsidRPr="004E14D3" w:rsidRDefault="003D1AFB" w:rsidP="004E14D3">
      <w:pPr>
        <w:spacing w:after="0" w:line="240" w:lineRule="auto"/>
        <w:jc w:val="both"/>
        <w:rPr>
          <w:rFonts w:ascii="Verdana" w:hAnsi="Verdana" w:cs="Times New Roman"/>
          <w:sz w:val="24"/>
          <w:szCs w:val="24"/>
          <w:lang w:eastAsia="de-DE"/>
        </w:rPr>
      </w:pPr>
      <w:r>
        <w:rPr>
          <w:rFonts w:ascii="Verdana" w:hAnsi="Verdana" w:cs="Times New Roman"/>
          <w:sz w:val="24"/>
          <w:szCs w:val="24"/>
          <w:lang w:eastAsia="de-DE"/>
        </w:rPr>
        <w:t>D</w:t>
      </w:r>
      <w:r w:rsidRPr="004E14D3">
        <w:rPr>
          <w:rFonts w:ascii="Verdana" w:hAnsi="Verdana" w:cs="Times New Roman"/>
          <w:sz w:val="24"/>
          <w:szCs w:val="24"/>
          <w:lang w:eastAsia="de-DE"/>
        </w:rPr>
        <w:t xml:space="preserve">as Gesetz </w:t>
      </w:r>
      <w:r>
        <w:rPr>
          <w:rFonts w:ascii="Verdana" w:hAnsi="Verdana" w:cs="Times New Roman"/>
          <w:sz w:val="24"/>
          <w:szCs w:val="24"/>
          <w:lang w:eastAsia="de-DE"/>
        </w:rPr>
        <w:t xml:space="preserve">unterscheidet </w:t>
      </w:r>
      <w:r w:rsidRPr="004E14D3">
        <w:rPr>
          <w:rFonts w:ascii="Verdana" w:hAnsi="Verdana" w:cs="Times New Roman"/>
          <w:sz w:val="24"/>
          <w:szCs w:val="24"/>
          <w:lang w:eastAsia="de-DE"/>
        </w:rPr>
        <w:t xml:space="preserve">zwischen der vorläufigen Regelung </w:t>
      </w:r>
      <w:r w:rsidRPr="004B700E">
        <w:rPr>
          <w:rFonts w:ascii="Verdana" w:hAnsi="Verdana" w:cs="Times New Roman"/>
          <w:sz w:val="24"/>
          <w:szCs w:val="24"/>
          <w:lang w:eastAsia="de-DE"/>
        </w:rPr>
        <w:t xml:space="preserve">für die Trennungszeit und der endgültigen Aufteilung </w:t>
      </w:r>
      <w:r w:rsidR="00004E6E" w:rsidRPr="004B700E">
        <w:rPr>
          <w:rFonts w:ascii="Verdana" w:hAnsi="Verdana" w:cs="Times New Roman"/>
          <w:sz w:val="24"/>
          <w:szCs w:val="24"/>
          <w:lang w:eastAsia="de-DE"/>
        </w:rPr>
        <w:t>im Rahmen der</w:t>
      </w:r>
      <w:r w:rsidRPr="004B700E">
        <w:rPr>
          <w:rFonts w:ascii="Verdana" w:hAnsi="Verdana" w:cs="Times New Roman"/>
          <w:sz w:val="24"/>
          <w:szCs w:val="24"/>
          <w:lang w:eastAsia="de-DE"/>
        </w:rPr>
        <w:t xml:space="preserve"> Ehescheidung. </w:t>
      </w:r>
      <w:r w:rsidR="004E14D3" w:rsidRPr="004B700E">
        <w:rPr>
          <w:rFonts w:ascii="Verdana" w:hAnsi="Verdana" w:cs="Times New Roman"/>
          <w:sz w:val="24"/>
          <w:szCs w:val="24"/>
          <w:lang w:eastAsia="de-DE"/>
        </w:rPr>
        <w:t xml:space="preserve">Die vorläufige </w:t>
      </w:r>
      <w:r w:rsidR="00A84DBC" w:rsidRPr="004B700E">
        <w:rPr>
          <w:rFonts w:ascii="Verdana" w:hAnsi="Verdana" w:cs="Times New Roman"/>
          <w:sz w:val="24"/>
          <w:szCs w:val="24"/>
          <w:lang w:eastAsia="de-DE"/>
        </w:rPr>
        <w:t xml:space="preserve">sowie </w:t>
      </w:r>
      <w:r w:rsidR="004E14D3" w:rsidRPr="004B700E">
        <w:rPr>
          <w:rFonts w:ascii="Verdana" w:hAnsi="Verdana" w:cs="Times New Roman"/>
          <w:sz w:val="24"/>
          <w:szCs w:val="24"/>
          <w:lang w:eastAsia="de-DE"/>
        </w:rPr>
        <w:t xml:space="preserve">endgültige </w:t>
      </w:r>
      <w:r w:rsidR="00340DB8" w:rsidRPr="004B700E">
        <w:rPr>
          <w:rFonts w:ascii="Verdana" w:hAnsi="Verdana" w:cs="Times New Roman"/>
          <w:sz w:val="24"/>
          <w:szCs w:val="24"/>
          <w:lang w:eastAsia="de-DE"/>
        </w:rPr>
        <w:t>Überlassung und Zuordnung</w:t>
      </w:r>
      <w:r w:rsidR="004E14D3" w:rsidRPr="004B700E">
        <w:rPr>
          <w:rFonts w:ascii="Verdana" w:hAnsi="Verdana" w:cs="Times New Roman"/>
          <w:sz w:val="24"/>
          <w:szCs w:val="24"/>
          <w:lang w:eastAsia="de-DE"/>
        </w:rPr>
        <w:t xml:space="preserve"> der Haushaltssachen erfolgt</w:t>
      </w:r>
      <w:r w:rsidR="004E14D3" w:rsidRPr="004E14D3">
        <w:rPr>
          <w:rFonts w:ascii="Verdana" w:hAnsi="Verdana" w:cs="Times New Roman"/>
          <w:sz w:val="24"/>
          <w:szCs w:val="24"/>
          <w:lang w:eastAsia="de-DE"/>
        </w:rPr>
        <w:t xml:space="preserve"> </w:t>
      </w:r>
      <w:r w:rsidR="00EF0BE6">
        <w:rPr>
          <w:rFonts w:ascii="Verdana" w:hAnsi="Verdana" w:cs="Times New Roman"/>
          <w:sz w:val="24"/>
          <w:szCs w:val="24"/>
          <w:lang w:eastAsia="de-DE"/>
        </w:rPr>
        <w:t>durch eine</w:t>
      </w:r>
      <w:r w:rsidR="004E14D3" w:rsidRPr="004E14D3">
        <w:rPr>
          <w:rFonts w:ascii="Verdana" w:hAnsi="Verdana" w:cs="Times New Roman"/>
          <w:sz w:val="24"/>
          <w:szCs w:val="24"/>
          <w:lang w:eastAsia="de-DE"/>
        </w:rPr>
        <w:t xml:space="preserve"> </w:t>
      </w:r>
      <w:r w:rsidR="00BC5066">
        <w:rPr>
          <w:rFonts w:ascii="Verdana" w:hAnsi="Verdana" w:cs="Times New Roman"/>
          <w:sz w:val="24"/>
          <w:szCs w:val="24"/>
          <w:lang w:eastAsia="de-DE"/>
        </w:rPr>
        <w:t xml:space="preserve">sogenannte </w:t>
      </w:r>
      <w:r w:rsidR="004E14D3" w:rsidRPr="004E14D3">
        <w:rPr>
          <w:rFonts w:ascii="Verdana" w:hAnsi="Verdana" w:cs="Times New Roman"/>
          <w:sz w:val="24"/>
          <w:szCs w:val="24"/>
          <w:lang w:eastAsia="de-DE"/>
        </w:rPr>
        <w:t>Realteilung nach den Grundsätzen der Billigkeit</w:t>
      </w:r>
      <w:r w:rsidR="00EF0BE6">
        <w:rPr>
          <w:rFonts w:ascii="Verdana" w:hAnsi="Verdana" w:cs="Times New Roman"/>
          <w:sz w:val="24"/>
          <w:szCs w:val="24"/>
          <w:lang w:eastAsia="de-DE"/>
        </w:rPr>
        <w:t xml:space="preserve">. </w:t>
      </w:r>
      <w:r w:rsidR="00BC5066">
        <w:rPr>
          <w:rFonts w:ascii="Verdana" w:hAnsi="Verdana" w:cs="Times New Roman"/>
          <w:sz w:val="24"/>
          <w:szCs w:val="24"/>
          <w:lang w:eastAsia="de-DE"/>
        </w:rPr>
        <w:t>Hierbei werden die</w:t>
      </w:r>
      <w:r w:rsidR="004E14D3" w:rsidRPr="004E14D3">
        <w:rPr>
          <w:rFonts w:ascii="Verdana" w:hAnsi="Verdana" w:cs="Times New Roman"/>
          <w:sz w:val="24"/>
          <w:szCs w:val="24"/>
          <w:lang w:eastAsia="de-DE"/>
        </w:rPr>
        <w:t xml:space="preserve"> Gegenstände </w:t>
      </w:r>
      <w:r w:rsidR="00BC5066">
        <w:rPr>
          <w:rFonts w:ascii="Verdana" w:hAnsi="Verdana" w:cs="Times New Roman"/>
          <w:sz w:val="24"/>
          <w:szCs w:val="24"/>
          <w:lang w:eastAsia="de-DE"/>
        </w:rPr>
        <w:t xml:space="preserve">gleichmäßig </w:t>
      </w:r>
      <w:r w:rsidR="004E14D3" w:rsidRPr="004E14D3">
        <w:rPr>
          <w:rFonts w:ascii="Verdana" w:hAnsi="Verdana" w:cs="Times New Roman"/>
          <w:sz w:val="24"/>
          <w:szCs w:val="24"/>
          <w:lang w:eastAsia="de-DE"/>
        </w:rPr>
        <w:t>unter den Eheleuten</w:t>
      </w:r>
      <w:r w:rsidR="00BC5066">
        <w:rPr>
          <w:rFonts w:ascii="Verdana" w:hAnsi="Verdana" w:cs="Times New Roman"/>
          <w:sz w:val="24"/>
          <w:szCs w:val="24"/>
          <w:lang w:eastAsia="de-DE"/>
        </w:rPr>
        <w:t xml:space="preserve"> aufgeteilt</w:t>
      </w:r>
      <w:r w:rsidR="004E14D3" w:rsidRPr="004E14D3">
        <w:rPr>
          <w:rFonts w:ascii="Verdana" w:hAnsi="Verdana" w:cs="Times New Roman"/>
          <w:sz w:val="24"/>
          <w:szCs w:val="24"/>
          <w:lang w:eastAsia="de-DE"/>
        </w:rPr>
        <w:t xml:space="preserve">. </w:t>
      </w:r>
      <w:r w:rsidR="00EF0BE6">
        <w:rPr>
          <w:rFonts w:ascii="Verdana" w:hAnsi="Verdana" w:cs="Times New Roman"/>
          <w:sz w:val="24"/>
          <w:szCs w:val="24"/>
          <w:lang w:eastAsia="de-DE"/>
        </w:rPr>
        <w:t>Eine Ausgleichszahlung kann nur</w:t>
      </w:r>
      <w:r w:rsidR="0034656D">
        <w:rPr>
          <w:rFonts w:ascii="Verdana" w:hAnsi="Verdana" w:cs="Times New Roman"/>
          <w:sz w:val="24"/>
          <w:szCs w:val="24"/>
          <w:lang w:eastAsia="de-DE"/>
        </w:rPr>
        <w:t xml:space="preserve"> in Ausnahmen </w:t>
      </w:r>
      <w:r w:rsidR="004E14D3" w:rsidRPr="004E14D3">
        <w:rPr>
          <w:rFonts w:ascii="Verdana" w:hAnsi="Verdana" w:cs="Times New Roman"/>
          <w:sz w:val="24"/>
          <w:szCs w:val="24"/>
          <w:lang w:eastAsia="de-DE"/>
        </w:rPr>
        <w:t>verlangt werden</w:t>
      </w:r>
      <w:r w:rsidR="00EF0BE6">
        <w:rPr>
          <w:rFonts w:ascii="Verdana" w:hAnsi="Verdana" w:cs="Times New Roman"/>
          <w:sz w:val="24"/>
          <w:szCs w:val="24"/>
          <w:lang w:eastAsia="de-DE"/>
        </w:rPr>
        <w:t xml:space="preserve">. </w:t>
      </w:r>
      <w:r w:rsidR="0034656D">
        <w:rPr>
          <w:rFonts w:ascii="Verdana" w:hAnsi="Verdana" w:cs="Times New Roman"/>
          <w:sz w:val="24"/>
          <w:szCs w:val="24"/>
          <w:lang w:eastAsia="de-DE"/>
        </w:rPr>
        <w:t>Dies kann der Fall sein</w:t>
      </w:r>
      <w:r w:rsidR="00EF0BE6">
        <w:rPr>
          <w:rFonts w:ascii="Verdana" w:hAnsi="Verdana" w:cs="Times New Roman"/>
          <w:sz w:val="24"/>
          <w:szCs w:val="24"/>
          <w:lang w:eastAsia="de-DE"/>
        </w:rPr>
        <w:t>,</w:t>
      </w:r>
      <w:r w:rsidR="00EF0BE6" w:rsidRPr="004E14D3">
        <w:rPr>
          <w:rFonts w:ascii="Verdana" w:hAnsi="Verdana" w:cs="Times New Roman"/>
          <w:sz w:val="24"/>
          <w:szCs w:val="24"/>
          <w:lang w:eastAsia="de-DE"/>
        </w:rPr>
        <w:t xml:space="preserve"> </w:t>
      </w:r>
      <w:r w:rsidR="004E14D3" w:rsidRPr="004E14D3">
        <w:rPr>
          <w:rFonts w:ascii="Verdana" w:hAnsi="Verdana" w:cs="Times New Roman"/>
          <w:sz w:val="24"/>
          <w:szCs w:val="24"/>
          <w:lang w:eastAsia="de-DE"/>
        </w:rPr>
        <w:t>wenn die Verteilung der Haushaltssachen unter Berücksichtigung des Wohls der im Haushalt lebenden Kinder zu einem erheblichen Ungleichgewicht zu Lasten des anderen Ehegatten führt.</w:t>
      </w:r>
    </w:p>
    <w:p w14:paraId="1198FE36" w14:textId="77777777" w:rsidR="004E14D3" w:rsidRPr="004E14D3" w:rsidRDefault="004E14D3" w:rsidP="004E14D3">
      <w:pPr>
        <w:spacing w:after="0" w:line="240" w:lineRule="auto"/>
        <w:jc w:val="both"/>
        <w:rPr>
          <w:rFonts w:ascii="Verdana" w:hAnsi="Verdana" w:cs="Times New Roman"/>
          <w:sz w:val="24"/>
          <w:szCs w:val="24"/>
          <w:lang w:eastAsia="de-DE"/>
        </w:rPr>
      </w:pPr>
    </w:p>
    <w:p w14:paraId="355D05C8" w14:textId="5ED0CB8B" w:rsidR="004E14D3" w:rsidRPr="007E66F4" w:rsidRDefault="000B503C" w:rsidP="004E14D3">
      <w:pPr>
        <w:spacing w:after="0" w:line="240" w:lineRule="auto"/>
        <w:jc w:val="both"/>
        <w:rPr>
          <w:rFonts w:ascii="Verdana" w:hAnsi="Verdana" w:cs="Times New Roman"/>
          <w:b/>
          <w:sz w:val="24"/>
          <w:szCs w:val="24"/>
          <w:lang w:eastAsia="de-DE"/>
        </w:rPr>
      </w:pPr>
      <w:r>
        <w:rPr>
          <w:rFonts w:ascii="Verdana" w:hAnsi="Verdana" w:cs="Times New Roman"/>
          <w:b/>
          <w:sz w:val="24"/>
          <w:szCs w:val="24"/>
          <w:lang w:eastAsia="de-DE"/>
        </w:rPr>
        <w:t>Gesetzgeber vermutet gemeinsames Eigentum</w:t>
      </w:r>
    </w:p>
    <w:p w14:paraId="4CB38AEB" w14:textId="649F3429" w:rsidR="004E14D3" w:rsidRPr="004E14D3" w:rsidRDefault="0034656D" w:rsidP="004E14D3">
      <w:pPr>
        <w:spacing w:after="0" w:line="240" w:lineRule="auto"/>
        <w:jc w:val="both"/>
        <w:rPr>
          <w:rFonts w:ascii="Verdana" w:hAnsi="Verdana" w:cs="Times New Roman"/>
          <w:sz w:val="24"/>
          <w:szCs w:val="24"/>
          <w:lang w:eastAsia="de-DE"/>
        </w:rPr>
      </w:pPr>
      <w:r>
        <w:rPr>
          <w:rFonts w:ascii="Verdana" w:hAnsi="Verdana" w:cs="Times New Roman"/>
          <w:sz w:val="24"/>
          <w:szCs w:val="24"/>
          <w:lang w:eastAsia="de-DE"/>
        </w:rPr>
        <w:t>J</w:t>
      </w:r>
      <w:r w:rsidR="004E14D3" w:rsidRPr="004E14D3">
        <w:rPr>
          <w:rFonts w:ascii="Verdana" w:hAnsi="Verdana" w:cs="Times New Roman"/>
          <w:sz w:val="24"/>
          <w:szCs w:val="24"/>
          <w:lang w:eastAsia="de-DE"/>
        </w:rPr>
        <w:t xml:space="preserve">eder Ehegatte </w:t>
      </w:r>
      <w:r>
        <w:rPr>
          <w:rFonts w:ascii="Verdana" w:hAnsi="Verdana" w:cs="Times New Roman"/>
          <w:sz w:val="24"/>
          <w:szCs w:val="24"/>
          <w:lang w:eastAsia="de-DE"/>
        </w:rPr>
        <w:t xml:space="preserve">kann </w:t>
      </w:r>
      <w:r w:rsidR="004E14D3" w:rsidRPr="004E14D3">
        <w:rPr>
          <w:rFonts w:ascii="Verdana" w:hAnsi="Verdana" w:cs="Times New Roman"/>
          <w:sz w:val="24"/>
          <w:szCs w:val="24"/>
          <w:lang w:eastAsia="de-DE"/>
        </w:rPr>
        <w:t xml:space="preserve">für die </w:t>
      </w:r>
      <w:r>
        <w:rPr>
          <w:rFonts w:ascii="Verdana" w:hAnsi="Verdana" w:cs="Times New Roman"/>
          <w:sz w:val="24"/>
          <w:szCs w:val="24"/>
          <w:lang w:eastAsia="de-DE"/>
        </w:rPr>
        <w:t>Dauer</w:t>
      </w:r>
      <w:r w:rsidRPr="004E14D3">
        <w:rPr>
          <w:rFonts w:ascii="Verdana" w:hAnsi="Verdana" w:cs="Times New Roman"/>
          <w:sz w:val="24"/>
          <w:szCs w:val="24"/>
          <w:lang w:eastAsia="de-DE"/>
        </w:rPr>
        <w:t xml:space="preserve"> </w:t>
      </w:r>
      <w:r w:rsidR="004E14D3" w:rsidRPr="004E14D3">
        <w:rPr>
          <w:rFonts w:ascii="Verdana" w:hAnsi="Verdana" w:cs="Times New Roman"/>
          <w:sz w:val="24"/>
          <w:szCs w:val="24"/>
          <w:lang w:eastAsia="de-DE"/>
        </w:rPr>
        <w:t xml:space="preserve">der Trennung das Nutzungsrecht an denjenigen Gegenständen verlangen, die er in die Ehe eingebracht hat und die ihm gehören. </w:t>
      </w:r>
      <w:r>
        <w:rPr>
          <w:rFonts w:ascii="Verdana" w:hAnsi="Verdana" w:cs="Times New Roman"/>
          <w:sz w:val="24"/>
          <w:szCs w:val="24"/>
          <w:lang w:eastAsia="de-DE"/>
        </w:rPr>
        <w:t xml:space="preserve">Für die Zeit nach der rechtskräftigen Scheidung kann er zudem auf die endgültige Zuweisung bestehen. </w:t>
      </w:r>
      <w:r w:rsidR="004E14D3" w:rsidRPr="004E14D3">
        <w:rPr>
          <w:rFonts w:ascii="Verdana" w:hAnsi="Verdana" w:cs="Times New Roman"/>
          <w:sz w:val="24"/>
          <w:szCs w:val="24"/>
          <w:lang w:eastAsia="de-DE"/>
        </w:rPr>
        <w:t xml:space="preserve">Es gilt </w:t>
      </w:r>
      <w:r w:rsidR="00A84DBC">
        <w:rPr>
          <w:rFonts w:ascii="Verdana" w:hAnsi="Verdana" w:cs="Times New Roman"/>
          <w:sz w:val="24"/>
          <w:szCs w:val="24"/>
          <w:lang w:eastAsia="de-DE"/>
        </w:rPr>
        <w:t>allerdings</w:t>
      </w:r>
      <w:r w:rsidR="00A84DBC" w:rsidRPr="004E14D3">
        <w:rPr>
          <w:rFonts w:ascii="Verdana" w:hAnsi="Verdana" w:cs="Times New Roman"/>
          <w:sz w:val="24"/>
          <w:szCs w:val="24"/>
          <w:lang w:eastAsia="de-DE"/>
        </w:rPr>
        <w:t xml:space="preserve"> </w:t>
      </w:r>
      <w:r w:rsidR="004E14D3" w:rsidRPr="004E14D3">
        <w:rPr>
          <w:rFonts w:ascii="Verdana" w:hAnsi="Verdana" w:cs="Times New Roman"/>
          <w:sz w:val="24"/>
          <w:szCs w:val="24"/>
          <w:lang w:eastAsia="de-DE"/>
        </w:rPr>
        <w:t xml:space="preserve">die gesetzliche Vermutung, dass </w:t>
      </w:r>
      <w:r w:rsidRPr="004E14D3">
        <w:rPr>
          <w:rFonts w:ascii="Verdana" w:hAnsi="Verdana" w:cs="Times New Roman"/>
          <w:sz w:val="24"/>
          <w:szCs w:val="24"/>
          <w:lang w:eastAsia="de-DE"/>
        </w:rPr>
        <w:lastRenderedPageBreak/>
        <w:t>Haushaltsgegenstände</w:t>
      </w:r>
      <w:r>
        <w:rPr>
          <w:rFonts w:ascii="Verdana" w:hAnsi="Verdana" w:cs="Times New Roman"/>
          <w:sz w:val="24"/>
          <w:szCs w:val="24"/>
          <w:lang w:eastAsia="de-DE"/>
        </w:rPr>
        <w:t>,</w:t>
      </w:r>
      <w:r w:rsidRPr="004E14D3">
        <w:rPr>
          <w:rFonts w:ascii="Verdana" w:hAnsi="Verdana" w:cs="Times New Roman"/>
          <w:sz w:val="24"/>
          <w:szCs w:val="24"/>
          <w:lang w:eastAsia="de-DE"/>
        </w:rPr>
        <w:t xml:space="preserve"> </w:t>
      </w:r>
      <w:r w:rsidR="000B503C">
        <w:rPr>
          <w:rFonts w:ascii="Verdana" w:hAnsi="Verdana" w:cs="Times New Roman"/>
          <w:sz w:val="24"/>
          <w:szCs w:val="24"/>
          <w:lang w:eastAsia="de-DE"/>
        </w:rPr>
        <w:t xml:space="preserve">die </w:t>
      </w:r>
      <w:r w:rsidR="004E14D3" w:rsidRPr="004E14D3">
        <w:rPr>
          <w:rFonts w:ascii="Verdana" w:hAnsi="Verdana" w:cs="Times New Roman"/>
          <w:sz w:val="24"/>
          <w:szCs w:val="24"/>
          <w:lang w:eastAsia="de-DE"/>
        </w:rPr>
        <w:t xml:space="preserve">während der Ehe für den gemeinsamen Haushalt angeschafft </w:t>
      </w:r>
      <w:r>
        <w:rPr>
          <w:rFonts w:ascii="Verdana" w:hAnsi="Verdana" w:cs="Times New Roman"/>
          <w:sz w:val="24"/>
          <w:szCs w:val="24"/>
          <w:lang w:eastAsia="de-DE"/>
        </w:rPr>
        <w:t xml:space="preserve">wurden, </w:t>
      </w:r>
      <w:r w:rsidR="004E14D3" w:rsidRPr="004E14D3">
        <w:rPr>
          <w:rFonts w:ascii="Verdana" w:hAnsi="Verdana" w:cs="Times New Roman"/>
          <w:sz w:val="24"/>
          <w:szCs w:val="24"/>
          <w:lang w:eastAsia="de-DE"/>
        </w:rPr>
        <w:t>gemeinsames Eigentum der Eheleute sind</w:t>
      </w:r>
      <w:r>
        <w:rPr>
          <w:rFonts w:ascii="Verdana" w:hAnsi="Verdana" w:cs="Times New Roman"/>
          <w:sz w:val="24"/>
          <w:szCs w:val="24"/>
          <w:lang w:eastAsia="de-DE"/>
        </w:rPr>
        <w:t xml:space="preserve">. </w:t>
      </w:r>
      <w:r w:rsidR="004E14D3" w:rsidRPr="004E14D3">
        <w:rPr>
          <w:rFonts w:ascii="Verdana" w:hAnsi="Verdana" w:cs="Times New Roman"/>
          <w:sz w:val="24"/>
          <w:szCs w:val="24"/>
          <w:lang w:eastAsia="de-DE"/>
        </w:rPr>
        <w:t xml:space="preserve"> </w:t>
      </w:r>
      <w:r>
        <w:rPr>
          <w:rFonts w:ascii="Verdana" w:hAnsi="Verdana" w:cs="Times New Roman"/>
          <w:sz w:val="24"/>
          <w:szCs w:val="24"/>
          <w:lang w:eastAsia="de-DE"/>
        </w:rPr>
        <w:t xml:space="preserve">Dabei spielt </w:t>
      </w:r>
      <w:r w:rsidR="000B503C">
        <w:rPr>
          <w:rFonts w:ascii="Verdana" w:hAnsi="Verdana" w:cs="Times New Roman"/>
          <w:sz w:val="24"/>
          <w:szCs w:val="24"/>
          <w:lang w:eastAsia="de-DE"/>
        </w:rPr>
        <w:t xml:space="preserve">es </w:t>
      </w:r>
      <w:r>
        <w:rPr>
          <w:rFonts w:ascii="Verdana" w:hAnsi="Verdana" w:cs="Times New Roman"/>
          <w:sz w:val="24"/>
          <w:szCs w:val="24"/>
          <w:lang w:eastAsia="de-DE"/>
        </w:rPr>
        <w:t>keine Rolle</w:t>
      </w:r>
      <w:r w:rsidR="004E14D3" w:rsidRPr="004E14D3">
        <w:rPr>
          <w:rFonts w:ascii="Verdana" w:hAnsi="Verdana" w:cs="Times New Roman"/>
          <w:sz w:val="24"/>
          <w:szCs w:val="24"/>
          <w:lang w:eastAsia="de-DE"/>
        </w:rPr>
        <w:t xml:space="preserve">, wer </w:t>
      </w:r>
      <w:r w:rsidR="00A84DBC">
        <w:rPr>
          <w:rFonts w:ascii="Verdana" w:hAnsi="Verdana" w:cs="Times New Roman"/>
          <w:sz w:val="24"/>
          <w:szCs w:val="24"/>
          <w:lang w:eastAsia="de-DE"/>
        </w:rPr>
        <w:t>beim Kauf</w:t>
      </w:r>
      <w:r w:rsidR="004E14D3" w:rsidRPr="004E14D3">
        <w:rPr>
          <w:rFonts w:ascii="Verdana" w:hAnsi="Verdana" w:cs="Times New Roman"/>
          <w:sz w:val="24"/>
          <w:szCs w:val="24"/>
          <w:lang w:eastAsia="de-DE"/>
        </w:rPr>
        <w:t xml:space="preserve"> bezahlt hat. Wer sich auf das Alleineigentum an einem Haushaltsgegenstand beruft, </w:t>
      </w:r>
      <w:r>
        <w:rPr>
          <w:rFonts w:ascii="Verdana" w:hAnsi="Verdana" w:cs="Times New Roman"/>
          <w:sz w:val="24"/>
          <w:szCs w:val="24"/>
          <w:lang w:eastAsia="de-DE"/>
        </w:rPr>
        <w:t xml:space="preserve">muss </w:t>
      </w:r>
      <w:r w:rsidR="000B503C">
        <w:rPr>
          <w:rFonts w:ascii="Verdana" w:hAnsi="Verdana" w:cs="Times New Roman"/>
          <w:sz w:val="24"/>
          <w:szCs w:val="24"/>
          <w:lang w:eastAsia="de-DE"/>
        </w:rPr>
        <w:t>s</w:t>
      </w:r>
      <w:r>
        <w:rPr>
          <w:rFonts w:ascii="Verdana" w:hAnsi="Verdana" w:cs="Times New Roman"/>
          <w:sz w:val="24"/>
          <w:szCs w:val="24"/>
          <w:lang w:eastAsia="de-DE"/>
        </w:rPr>
        <w:t>einen Anspruch darlegen und beweisen</w:t>
      </w:r>
      <w:r w:rsidR="004E14D3" w:rsidRPr="004E14D3">
        <w:rPr>
          <w:rFonts w:ascii="Verdana" w:hAnsi="Verdana" w:cs="Times New Roman"/>
          <w:sz w:val="24"/>
          <w:szCs w:val="24"/>
          <w:lang w:eastAsia="de-DE"/>
        </w:rPr>
        <w:t>.</w:t>
      </w:r>
    </w:p>
    <w:p w14:paraId="1EE53B3B" w14:textId="77777777" w:rsidR="004E14D3" w:rsidRPr="004E14D3" w:rsidRDefault="004E14D3" w:rsidP="004E14D3">
      <w:pPr>
        <w:spacing w:after="0" w:line="240" w:lineRule="auto"/>
        <w:jc w:val="both"/>
        <w:rPr>
          <w:rFonts w:ascii="Verdana" w:hAnsi="Verdana" w:cs="Times New Roman"/>
          <w:sz w:val="24"/>
          <w:szCs w:val="24"/>
          <w:lang w:eastAsia="de-DE"/>
        </w:rPr>
      </w:pPr>
    </w:p>
    <w:p w14:paraId="5B1E0273" w14:textId="77777777" w:rsidR="004E14D3" w:rsidRPr="007E66F4" w:rsidRDefault="004E14D3" w:rsidP="004E14D3">
      <w:pPr>
        <w:spacing w:after="0" w:line="240" w:lineRule="auto"/>
        <w:jc w:val="both"/>
        <w:rPr>
          <w:rFonts w:ascii="Verdana" w:hAnsi="Verdana" w:cs="Times New Roman"/>
          <w:b/>
          <w:sz w:val="24"/>
          <w:szCs w:val="24"/>
          <w:lang w:eastAsia="de-DE"/>
        </w:rPr>
      </w:pPr>
      <w:r w:rsidRPr="007E66F4">
        <w:rPr>
          <w:rFonts w:ascii="Verdana" w:hAnsi="Verdana" w:cs="Times New Roman"/>
          <w:b/>
          <w:sz w:val="24"/>
          <w:szCs w:val="24"/>
          <w:lang w:eastAsia="de-DE"/>
        </w:rPr>
        <w:t>Einvernehmliche Verteilung</w:t>
      </w:r>
    </w:p>
    <w:p w14:paraId="2950E293" w14:textId="22A35EFC" w:rsidR="004E14D3" w:rsidRPr="004E14D3" w:rsidRDefault="004E14D3" w:rsidP="004E14D3">
      <w:pPr>
        <w:spacing w:after="0" w:line="240" w:lineRule="auto"/>
        <w:jc w:val="both"/>
        <w:rPr>
          <w:rFonts w:ascii="Verdana" w:hAnsi="Verdana" w:cs="Times New Roman"/>
          <w:sz w:val="24"/>
          <w:szCs w:val="24"/>
          <w:lang w:eastAsia="de-DE"/>
        </w:rPr>
      </w:pPr>
      <w:r w:rsidRPr="004E14D3">
        <w:rPr>
          <w:rFonts w:ascii="Verdana" w:hAnsi="Verdana" w:cs="Times New Roman"/>
          <w:sz w:val="24"/>
          <w:szCs w:val="24"/>
          <w:lang w:eastAsia="de-DE"/>
        </w:rPr>
        <w:t xml:space="preserve">Die Eheleute </w:t>
      </w:r>
      <w:r w:rsidR="000B503C">
        <w:rPr>
          <w:rFonts w:ascii="Verdana" w:hAnsi="Verdana" w:cs="Times New Roman"/>
          <w:sz w:val="24"/>
          <w:szCs w:val="24"/>
          <w:lang w:eastAsia="de-DE"/>
        </w:rPr>
        <w:t>sind verpflichtet,</w:t>
      </w:r>
      <w:r w:rsidR="000B503C" w:rsidRPr="004E14D3">
        <w:rPr>
          <w:rFonts w:ascii="Verdana" w:hAnsi="Verdana" w:cs="Times New Roman"/>
          <w:sz w:val="24"/>
          <w:szCs w:val="24"/>
          <w:lang w:eastAsia="de-DE"/>
        </w:rPr>
        <w:t xml:space="preserve"> </w:t>
      </w:r>
      <w:r w:rsidRPr="004E14D3">
        <w:rPr>
          <w:rFonts w:ascii="Verdana" w:hAnsi="Verdana" w:cs="Times New Roman"/>
          <w:sz w:val="24"/>
          <w:szCs w:val="24"/>
          <w:lang w:eastAsia="de-DE"/>
        </w:rPr>
        <w:t xml:space="preserve">die Haushaltssachen einvernehmlich zu verteilen. </w:t>
      </w:r>
      <w:r w:rsidR="000B503C">
        <w:rPr>
          <w:rFonts w:ascii="Verdana" w:hAnsi="Verdana" w:cs="Times New Roman"/>
          <w:sz w:val="24"/>
          <w:szCs w:val="24"/>
          <w:lang w:eastAsia="de-DE"/>
        </w:rPr>
        <w:t>K</w:t>
      </w:r>
      <w:r w:rsidRPr="004E14D3">
        <w:rPr>
          <w:rFonts w:ascii="Verdana" w:hAnsi="Verdana" w:cs="Times New Roman"/>
          <w:sz w:val="24"/>
          <w:szCs w:val="24"/>
          <w:lang w:eastAsia="de-DE"/>
        </w:rPr>
        <w:t xml:space="preserve">ein Ehegatte </w:t>
      </w:r>
      <w:r w:rsidR="000B503C">
        <w:rPr>
          <w:rFonts w:ascii="Verdana" w:hAnsi="Verdana" w:cs="Times New Roman"/>
          <w:sz w:val="24"/>
          <w:szCs w:val="24"/>
          <w:lang w:eastAsia="de-DE"/>
        </w:rPr>
        <w:t xml:space="preserve">darf </w:t>
      </w:r>
      <w:r w:rsidRPr="004E14D3">
        <w:rPr>
          <w:rFonts w:ascii="Verdana" w:hAnsi="Verdana" w:cs="Times New Roman"/>
          <w:sz w:val="24"/>
          <w:szCs w:val="24"/>
          <w:lang w:eastAsia="de-DE"/>
        </w:rPr>
        <w:t xml:space="preserve">gegen den Willen des anderen die Haushaltssachen eigenmächtig aus der Ehewohnung entfernen und in seine neue Wohnung schaffen. Es ist ebenso unzulässig, die </w:t>
      </w:r>
      <w:r w:rsidR="000B503C">
        <w:rPr>
          <w:rFonts w:ascii="Verdana" w:hAnsi="Verdana" w:cs="Times New Roman"/>
          <w:sz w:val="24"/>
          <w:szCs w:val="24"/>
          <w:lang w:eastAsia="de-DE"/>
        </w:rPr>
        <w:t xml:space="preserve">Haushaltssachen, die </w:t>
      </w:r>
      <w:r w:rsidRPr="004E14D3">
        <w:rPr>
          <w:rFonts w:ascii="Verdana" w:hAnsi="Verdana" w:cs="Times New Roman"/>
          <w:sz w:val="24"/>
          <w:szCs w:val="24"/>
          <w:lang w:eastAsia="de-DE"/>
        </w:rPr>
        <w:t>dem ausgezogenen Ehegatten gehören</w:t>
      </w:r>
      <w:r w:rsidR="000B503C">
        <w:rPr>
          <w:rFonts w:ascii="Verdana" w:hAnsi="Verdana" w:cs="Times New Roman"/>
          <w:sz w:val="24"/>
          <w:szCs w:val="24"/>
          <w:lang w:eastAsia="de-DE"/>
        </w:rPr>
        <w:t xml:space="preserve"> </w:t>
      </w:r>
      <w:r w:rsidRPr="004E14D3">
        <w:rPr>
          <w:rFonts w:ascii="Verdana" w:hAnsi="Verdana" w:cs="Times New Roman"/>
          <w:sz w:val="24"/>
          <w:szCs w:val="24"/>
          <w:lang w:eastAsia="de-DE"/>
        </w:rPr>
        <w:t xml:space="preserve">oder ihm zugewiesenen </w:t>
      </w:r>
      <w:r w:rsidR="000B503C">
        <w:rPr>
          <w:rFonts w:ascii="Verdana" w:hAnsi="Verdana" w:cs="Times New Roman"/>
          <w:sz w:val="24"/>
          <w:szCs w:val="24"/>
          <w:lang w:eastAsia="de-DE"/>
        </w:rPr>
        <w:t>wurden,</w:t>
      </w:r>
      <w:r w:rsidR="000B503C" w:rsidRPr="004E14D3">
        <w:rPr>
          <w:rFonts w:ascii="Verdana" w:hAnsi="Verdana" w:cs="Times New Roman"/>
          <w:sz w:val="24"/>
          <w:szCs w:val="24"/>
          <w:lang w:eastAsia="de-DE"/>
        </w:rPr>
        <w:t xml:space="preserve"> </w:t>
      </w:r>
      <w:r w:rsidR="000B503C">
        <w:rPr>
          <w:rFonts w:ascii="Verdana" w:hAnsi="Verdana" w:cs="Times New Roman"/>
          <w:sz w:val="24"/>
          <w:szCs w:val="24"/>
          <w:lang w:eastAsia="de-DE"/>
        </w:rPr>
        <w:t xml:space="preserve">ohne Weiteres </w:t>
      </w:r>
      <w:r w:rsidRPr="004E14D3">
        <w:rPr>
          <w:rFonts w:ascii="Verdana" w:hAnsi="Verdana" w:cs="Times New Roman"/>
          <w:sz w:val="24"/>
          <w:szCs w:val="24"/>
          <w:lang w:eastAsia="de-DE"/>
        </w:rPr>
        <w:t>aus der Ehewohnung zu bringen und einzulagern.</w:t>
      </w:r>
      <w:r w:rsidR="000B503C">
        <w:rPr>
          <w:rFonts w:ascii="Verdana" w:hAnsi="Verdana" w:cs="Times New Roman"/>
          <w:sz w:val="24"/>
          <w:szCs w:val="24"/>
          <w:lang w:eastAsia="de-DE"/>
        </w:rPr>
        <w:t xml:space="preserve"> Stattdessen muss der betreffende Ex-Partner zuvor zur Abholung aufgefordert werden, und zwar</w:t>
      </w:r>
      <w:r w:rsidR="000B503C" w:rsidRPr="004E14D3">
        <w:rPr>
          <w:rFonts w:ascii="Verdana" w:hAnsi="Verdana" w:cs="Times New Roman"/>
          <w:sz w:val="24"/>
          <w:szCs w:val="24"/>
          <w:lang w:eastAsia="de-DE"/>
        </w:rPr>
        <w:t xml:space="preserve"> mit Fristsetzung unter Hinweis auf die Folgen </w:t>
      </w:r>
      <w:r w:rsidR="000B503C">
        <w:rPr>
          <w:rFonts w:ascii="Verdana" w:hAnsi="Verdana" w:cs="Times New Roman"/>
          <w:sz w:val="24"/>
          <w:szCs w:val="24"/>
          <w:lang w:eastAsia="de-DE"/>
        </w:rPr>
        <w:t>ein</w:t>
      </w:r>
      <w:r w:rsidR="000B503C" w:rsidRPr="004E14D3">
        <w:rPr>
          <w:rFonts w:ascii="Verdana" w:hAnsi="Verdana" w:cs="Times New Roman"/>
          <w:sz w:val="24"/>
          <w:szCs w:val="24"/>
          <w:lang w:eastAsia="de-DE"/>
        </w:rPr>
        <w:t xml:space="preserve">er verweigerten </w:t>
      </w:r>
      <w:r w:rsidR="00F80EA6">
        <w:rPr>
          <w:rFonts w:ascii="Verdana" w:hAnsi="Verdana" w:cs="Times New Roman"/>
          <w:sz w:val="24"/>
          <w:szCs w:val="24"/>
          <w:lang w:eastAsia="de-DE"/>
        </w:rPr>
        <w:t>Einsammlung</w:t>
      </w:r>
      <w:r w:rsidR="000B503C">
        <w:rPr>
          <w:rFonts w:ascii="Verdana" w:hAnsi="Verdana" w:cs="Times New Roman"/>
          <w:sz w:val="24"/>
          <w:szCs w:val="24"/>
          <w:lang w:eastAsia="de-DE"/>
        </w:rPr>
        <w:t>.</w:t>
      </w:r>
    </w:p>
    <w:p w14:paraId="1F10F15A" w14:textId="77777777" w:rsidR="004E14D3" w:rsidRPr="004E14D3" w:rsidRDefault="004E14D3" w:rsidP="004E14D3">
      <w:pPr>
        <w:spacing w:after="0" w:line="240" w:lineRule="auto"/>
        <w:jc w:val="both"/>
        <w:rPr>
          <w:rFonts w:ascii="Verdana" w:hAnsi="Verdana" w:cs="Times New Roman"/>
          <w:sz w:val="24"/>
          <w:szCs w:val="24"/>
          <w:lang w:eastAsia="de-DE"/>
        </w:rPr>
      </w:pPr>
    </w:p>
    <w:p w14:paraId="6807DC44" w14:textId="58B6019E" w:rsidR="004E14D3" w:rsidRPr="004B700E" w:rsidRDefault="004E14D3" w:rsidP="004E14D3">
      <w:pPr>
        <w:spacing w:after="0" w:line="240" w:lineRule="auto"/>
        <w:jc w:val="both"/>
        <w:rPr>
          <w:rFonts w:ascii="Verdana" w:hAnsi="Verdana" w:cs="Times New Roman"/>
          <w:b/>
          <w:sz w:val="24"/>
          <w:szCs w:val="24"/>
          <w:lang w:eastAsia="de-DE"/>
        </w:rPr>
      </w:pPr>
      <w:r w:rsidRPr="007E66F4">
        <w:rPr>
          <w:rFonts w:ascii="Verdana" w:hAnsi="Verdana" w:cs="Times New Roman"/>
          <w:b/>
          <w:sz w:val="24"/>
          <w:szCs w:val="24"/>
          <w:lang w:eastAsia="de-DE"/>
        </w:rPr>
        <w:t xml:space="preserve">Anspruch auf </w:t>
      </w:r>
      <w:r w:rsidRPr="004B700E">
        <w:rPr>
          <w:rFonts w:ascii="Verdana" w:hAnsi="Verdana" w:cs="Times New Roman"/>
          <w:b/>
          <w:sz w:val="24"/>
          <w:szCs w:val="24"/>
          <w:lang w:eastAsia="de-DE"/>
        </w:rPr>
        <w:t>Wiedereinräumung</w:t>
      </w:r>
      <w:r w:rsidR="00004E6E" w:rsidRPr="004B700E">
        <w:rPr>
          <w:rFonts w:ascii="Verdana" w:hAnsi="Verdana" w:cs="Times New Roman"/>
          <w:b/>
          <w:sz w:val="24"/>
          <w:szCs w:val="24"/>
          <w:lang w:eastAsia="de-DE"/>
        </w:rPr>
        <w:t xml:space="preserve"> des Besitzes</w:t>
      </w:r>
    </w:p>
    <w:p w14:paraId="4A32C1AE" w14:textId="52388B58" w:rsidR="004C255B" w:rsidRDefault="004E14D3" w:rsidP="0005722B">
      <w:pPr>
        <w:spacing w:after="0" w:line="240" w:lineRule="auto"/>
        <w:jc w:val="both"/>
        <w:rPr>
          <w:rFonts w:ascii="Verdana" w:hAnsi="Verdana" w:cs="Times New Roman"/>
          <w:sz w:val="24"/>
          <w:szCs w:val="24"/>
          <w:lang w:eastAsia="de-DE"/>
        </w:rPr>
      </w:pPr>
      <w:r w:rsidRPr="004B700E">
        <w:rPr>
          <w:rFonts w:ascii="Verdana" w:hAnsi="Verdana" w:cs="Times New Roman"/>
          <w:sz w:val="24"/>
          <w:szCs w:val="24"/>
          <w:lang w:eastAsia="de-DE"/>
        </w:rPr>
        <w:t>Werden Haushaltssachen eigenmächtig, insbesondere heimlich und ohne Abstimmung mit dem anderen</w:t>
      </w:r>
      <w:r w:rsidRPr="004E14D3">
        <w:rPr>
          <w:rFonts w:ascii="Verdana" w:hAnsi="Verdana" w:cs="Times New Roman"/>
          <w:sz w:val="24"/>
          <w:szCs w:val="24"/>
          <w:lang w:eastAsia="de-DE"/>
        </w:rPr>
        <w:t xml:space="preserve"> Ehegatten aus der Ehewohnung verbracht, </w:t>
      </w:r>
      <w:r w:rsidR="004B2441">
        <w:rPr>
          <w:rFonts w:ascii="Verdana" w:hAnsi="Verdana" w:cs="Times New Roman"/>
          <w:sz w:val="24"/>
          <w:szCs w:val="24"/>
          <w:lang w:eastAsia="de-DE"/>
        </w:rPr>
        <w:t>hat dieser</w:t>
      </w:r>
      <w:r w:rsidRPr="004E14D3">
        <w:rPr>
          <w:rFonts w:ascii="Verdana" w:hAnsi="Verdana" w:cs="Times New Roman"/>
          <w:sz w:val="24"/>
          <w:szCs w:val="24"/>
          <w:lang w:eastAsia="de-DE"/>
        </w:rPr>
        <w:t xml:space="preserve"> ein</w:t>
      </w:r>
      <w:r w:rsidR="004B2441">
        <w:rPr>
          <w:rFonts w:ascii="Verdana" w:hAnsi="Verdana" w:cs="Times New Roman"/>
          <w:sz w:val="24"/>
          <w:szCs w:val="24"/>
          <w:lang w:eastAsia="de-DE"/>
        </w:rPr>
        <w:t>en</w:t>
      </w:r>
      <w:r w:rsidRPr="004E14D3">
        <w:rPr>
          <w:rFonts w:ascii="Verdana" w:hAnsi="Verdana" w:cs="Times New Roman"/>
          <w:sz w:val="24"/>
          <w:szCs w:val="24"/>
          <w:lang w:eastAsia="de-DE"/>
        </w:rPr>
        <w:t xml:space="preserve"> gerichtlich </w:t>
      </w:r>
      <w:r w:rsidR="004B2441" w:rsidRPr="004E14D3">
        <w:rPr>
          <w:rFonts w:ascii="Verdana" w:hAnsi="Verdana" w:cs="Times New Roman"/>
          <w:sz w:val="24"/>
          <w:szCs w:val="24"/>
          <w:lang w:eastAsia="de-DE"/>
        </w:rPr>
        <w:t>durchsetzbare</w:t>
      </w:r>
      <w:r w:rsidR="004B2441">
        <w:rPr>
          <w:rFonts w:ascii="Verdana" w:hAnsi="Verdana" w:cs="Times New Roman"/>
          <w:sz w:val="24"/>
          <w:szCs w:val="24"/>
          <w:lang w:eastAsia="de-DE"/>
        </w:rPr>
        <w:t>n</w:t>
      </w:r>
      <w:r w:rsidR="004B2441" w:rsidRPr="004E14D3">
        <w:rPr>
          <w:rFonts w:ascii="Verdana" w:hAnsi="Verdana" w:cs="Times New Roman"/>
          <w:sz w:val="24"/>
          <w:szCs w:val="24"/>
          <w:lang w:eastAsia="de-DE"/>
        </w:rPr>
        <w:t xml:space="preserve"> </w:t>
      </w:r>
      <w:r w:rsidRPr="004E14D3">
        <w:rPr>
          <w:rFonts w:ascii="Verdana" w:hAnsi="Verdana" w:cs="Times New Roman"/>
          <w:sz w:val="24"/>
          <w:szCs w:val="24"/>
          <w:lang w:eastAsia="de-DE"/>
        </w:rPr>
        <w:t>Anspruch auf Wiedereinräumung</w:t>
      </w:r>
      <w:r w:rsidR="004B2441">
        <w:rPr>
          <w:rFonts w:ascii="Verdana" w:hAnsi="Verdana" w:cs="Times New Roman"/>
          <w:sz w:val="24"/>
          <w:szCs w:val="24"/>
          <w:lang w:eastAsia="de-DE"/>
        </w:rPr>
        <w:t>. Er kann</w:t>
      </w:r>
      <w:r w:rsidRPr="004E14D3">
        <w:rPr>
          <w:rFonts w:ascii="Verdana" w:hAnsi="Verdana" w:cs="Times New Roman"/>
          <w:sz w:val="24"/>
          <w:szCs w:val="24"/>
          <w:lang w:eastAsia="de-DE"/>
        </w:rPr>
        <w:t xml:space="preserve"> die Rückführung </w:t>
      </w:r>
      <w:r w:rsidR="004B2441">
        <w:rPr>
          <w:rFonts w:ascii="Verdana" w:hAnsi="Verdana" w:cs="Times New Roman"/>
          <w:sz w:val="24"/>
          <w:szCs w:val="24"/>
          <w:lang w:eastAsia="de-DE"/>
        </w:rPr>
        <w:t>des Besitzes</w:t>
      </w:r>
      <w:r w:rsidRPr="004E14D3">
        <w:rPr>
          <w:rFonts w:ascii="Verdana" w:hAnsi="Verdana" w:cs="Times New Roman"/>
          <w:sz w:val="24"/>
          <w:szCs w:val="24"/>
          <w:lang w:eastAsia="de-DE"/>
        </w:rPr>
        <w:t xml:space="preserve"> allein zu dem Zweck verlangen, </w:t>
      </w:r>
      <w:r w:rsidR="004B2441">
        <w:rPr>
          <w:rFonts w:ascii="Verdana" w:hAnsi="Verdana" w:cs="Times New Roman"/>
          <w:sz w:val="24"/>
          <w:szCs w:val="24"/>
          <w:lang w:eastAsia="de-DE"/>
        </w:rPr>
        <w:t xml:space="preserve">dass </w:t>
      </w:r>
      <w:r w:rsidRPr="004E14D3">
        <w:rPr>
          <w:rFonts w:ascii="Verdana" w:hAnsi="Verdana" w:cs="Times New Roman"/>
          <w:sz w:val="24"/>
          <w:szCs w:val="24"/>
          <w:lang w:eastAsia="de-DE"/>
        </w:rPr>
        <w:t xml:space="preserve">eine geordnete, an den gesetzlichen Vorgaben orientierte Verteilung der Haushaltssachen </w:t>
      </w:r>
      <w:r w:rsidR="004B2441">
        <w:rPr>
          <w:rFonts w:ascii="Verdana" w:hAnsi="Verdana" w:cs="Times New Roman"/>
          <w:sz w:val="24"/>
          <w:szCs w:val="24"/>
          <w:lang w:eastAsia="de-DE"/>
        </w:rPr>
        <w:t>möglich ist</w:t>
      </w:r>
      <w:r w:rsidRPr="004E14D3">
        <w:rPr>
          <w:rFonts w:ascii="Verdana" w:hAnsi="Verdana" w:cs="Times New Roman"/>
          <w:sz w:val="24"/>
          <w:szCs w:val="24"/>
          <w:lang w:eastAsia="de-DE"/>
        </w:rPr>
        <w:t xml:space="preserve">. </w:t>
      </w:r>
      <w:r w:rsidR="004B2441">
        <w:rPr>
          <w:rFonts w:ascii="Verdana" w:hAnsi="Verdana" w:cs="Times New Roman"/>
          <w:sz w:val="24"/>
          <w:szCs w:val="24"/>
          <w:lang w:eastAsia="de-DE"/>
        </w:rPr>
        <w:t>Betroffene können und müssen ihren</w:t>
      </w:r>
      <w:r w:rsidRPr="004E14D3">
        <w:rPr>
          <w:rFonts w:ascii="Verdana" w:hAnsi="Verdana" w:cs="Times New Roman"/>
          <w:sz w:val="24"/>
          <w:szCs w:val="24"/>
          <w:lang w:eastAsia="de-DE"/>
        </w:rPr>
        <w:t xml:space="preserve"> Anspruch in einem Haushaltsverteilungsverfahren vor dem Familiengericht geltend </w:t>
      </w:r>
      <w:r w:rsidR="004B2441">
        <w:rPr>
          <w:rFonts w:ascii="Verdana" w:hAnsi="Verdana" w:cs="Times New Roman"/>
          <w:sz w:val="24"/>
          <w:szCs w:val="24"/>
          <w:lang w:eastAsia="de-DE"/>
        </w:rPr>
        <w:t>machen</w:t>
      </w:r>
      <w:r w:rsidRPr="004E14D3">
        <w:rPr>
          <w:rFonts w:ascii="Verdana" w:hAnsi="Verdana" w:cs="Times New Roman"/>
          <w:sz w:val="24"/>
          <w:szCs w:val="24"/>
          <w:lang w:eastAsia="de-DE"/>
        </w:rPr>
        <w:t xml:space="preserve">. </w:t>
      </w:r>
      <w:r w:rsidR="004B2441">
        <w:rPr>
          <w:rFonts w:ascii="Verdana" w:hAnsi="Verdana" w:cs="Times New Roman"/>
          <w:sz w:val="24"/>
          <w:szCs w:val="24"/>
          <w:lang w:eastAsia="de-DE"/>
        </w:rPr>
        <w:t>Zudem</w:t>
      </w:r>
      <w:r w:rsidR="004B2441" w:rsidRPr="004E14D3">
        <w:rPr>
          <w:rFonts w:ascii="Verdana" w:hAnsi="Verdana" w:cs="Times New Roman"/>
          <w:sz w:val="24"/>
          <w:szCs w:val="24"/>
          <w:lang w:eastAsia="de-DE"/>
        </w:rPr>
        <w:t xml:space="preserve"> </w:t>
      </w:r>
      <w:r w:rsidRPr="004E14D3">
        <w:rPr>
          <w:rFonts w:ascii="Verdana" w:hAnsi="Verdana" w:cs="Times New Roman"/>
          <w:sz w:val="24"/>
          <w:szCs w:val="24"/>
          <w:lang w:eastAsia="de-DE"/>
        </w:rPr>
        <w:t>löst die verbotene Eigenmacht unter Umständen Schadensersatzansprüche aus.</w:t>
      </w:r>
    </w:p>
    <w:p w14:paraId="525B18FC" w14:textId="77777777" w:rsidR="0095223B" w:rsidRDefault="0095223B" w:rsidP="0028748C">
      <w:pPr>
        <w:spacing w:after="0" w:line="240" w:lineRule="auto"/>
        <w:jc w:val="both"/>
        <w:rPr>
          <w:rFonts w:ascii="Verdana" w:hAnsi="Verdana" w:cs="Times New Roman"/>
          <w:sz w:val="24"/>
          <w:szCs w:val="24"/>
          <w:lang w:eastAsia="de-DE"/>
        </w:rPr>
      </w:pPr>
    </w:p>
    <w:p w14:paraId="4C26630E" w14:textId="394F90FB" w:rsidR="006B2527" w:rsidRPr="006B2527" w:rsidRDefault="00990774" w:rsidP="006B2527">
      <w:pPr>
        <w:suppressAutoHyphens/>
        <w:spacing w:after="0" w:line="100" w:lineRule="atLeast"/>
        <w:jc w:val="both"/>
        <w:rPr>
          <w:rFonts w:ascii="Verdana" w:eastAsia="SimSun" w:hAnsi="Verdana"/>
          <w:sz w:val="24"/>
          <w:szCs w:val="24"/>
          <w:lang w:eastAsia="ar-SA"/>
        </w:rPr>
      </w:pPr>
      <w:r>
        <w:rPr>
          <w:rFonts w:ascii="Verdana" w:hAnsi="Verdana"/>
          <w:sz w:val="24"/>
          <w:szCs w:val="24"/>
          <w:lang w:eastAsia="ar-SA"/>
        </w:rPr>
        <w:t xml:space="preserve">Im Zweifelsfall sollten Sie sich von einer Rechtsanwältin oder einem Rechtsanwalt beraten lassen. Anwältinnen und Anwälte </w:t>
      </w:r>
      <w:r>
        <w:rPr>
          <w:rFonts w:ascii="Verdana" w:hAnsi="Verdana"/>
          <w:color w:val="000000"/>
          <w:sz w:val="24"/>
          <w:szCs w:val="24"/>
          <w:lang w:eastAsia="ar-SA"/>
        </w:rPr>
        <w:t xml:space="preserve">finden Sie über die Anwaltssuche der Schleswig-Holsteinischen Rechtsanwaltskammer im Internet </w:t>
      </w:r>
      <w:r>
        <w:rPr>
          <w:rFonts w:ascii="Verdana" w:hAnsi="Verdana"/>
          <w:sz w:val="24"/>
          <w:szCs w:val="24"/>
          <w:lang w:eastAsia="ar-SA"/>
        </w:rPr>
        <w:t xml:space="preserve">unter </w:t>
      </w:r>
      <w:hyperlink r:id="rId8" w:history="1">
        <w:r>
          <w:rPr>
            <w:rStyle w:val="Hyperlink"/>
            <w:rFonts w:ascii="Verdana" w:hAnsi="Verdana"/>
            <w:sz w:val="24"/>
            <w:szCs w:val="24"/>
          </w:rPr>
          <w:t>https://www.rak-sh.de/fuer-buerger/anwaltssuche/</w:t>
        </w:r>
      </w:hyperlink>
      <w:r>
        <w:rPr>
          <w:rFonts w:ascii="Verdana" w:hAnsi="Verdana"/>
          <w:sz w:val="24"/>
          <w:szCs w:val="24"/>
        </w:rPr>
        <w:t>.</w:t>
      </w:r>
    </w:p>
    <w:p w14:paraId="77B2DD7C" w14:textId="77777777" w:rsidR="005C1B04" w:rsidRPr="00D05834" w:rsidRDefault="005C1B04" w:rsidP="0028748C">
      <w:pPr>
        <w:spacing w:after="0" w:line="240" w:lineRule="auto"/>
        <w:jc w:val="both"/>
        <w:rPr>
          <w:rFonts w:ascii="Verdana" w:hAnsi="Verdana" w:cs="Times New Roman"/>
          <w:sz w:val="24"/>
          <w:szCs w:val="24"/>
          <w:lang w:eastAsia="de-DE"/>
        </w:rPr>
      </w:pPr>
    </w:p>
    <w:p w14:paraId="23E7D03D" w14:textId="77777777" w:rsidR="005C1B04" w:rsidRPr="00D05834" w:rsidRDefault="005C1B04" w:rsidP="0028748C">
      <w:pPr>
        <w:spacing w:after="0" w:line="240" w:lineRule="auto"/>
        <w:jc w:val="both"/>
        <w:rPr>
          <w:rFonts w:ascii="Verdana" w:hAnsi="Verdana" w:cs="Times New Roman"/>
          <w:sz w:val="24"/>
          <w:szCs w:val="24"/>
          <w:lang w:eastAsia="de-DE"/>
        </w:rPr>
      </w:pPr>
      <w:r w:rsidRPr="00D05834">
        <w:rPr>
          <w:rFonts w:ascii="Verdana" w:hAnsi="Verdana" w:cs="Times New Roman"/>
          <w:sz w:val="24"/>
          <w:szCs w:val="24"/>
          <w:lang w:eastAsia="de-DE"/>
        </w:rPr>
        <w:lastRenderedPageBreak/>
        <w:t>Rechtsanwälte und Rechtsanwältinnen sind unabhängige Berater in allen Rechtsangelegenheiten. Sie vertreten ausschließlich die Interessen ihrer Mandantinnen und Mandanten, helfen bei der Durchsetzung oder Abwehr von Ansprüchen und erarbeiten wirtschaftlich vernünftige Lösungen. Anwältinnen und Anwälte und ihre Mitarbeiter sind zur strikten Verschwiegenheit verpflichtet und dürfen auf keinen Fall das Vertrauen der Mandanten durch die Wahrnehmung widerstreitender Interessen enttäuschen.</w:t>
      </w:r>
    </w:p>
    <w:p w14:paraId="611841D5" w14:textId="77777777" w:rsidR="000B5C2F" w:rsidRDefault="000B5C2F" w:rsidP="000B5C2F">
      <w:pPr>
        <w:tabs>
          <w:tab w:val="left" w:pos="708"/>
          <w:tab w:val="left" w:pos="1416"/>
          <w:tab w:val="left" w:pos="2124"/>
          <w:tab w:val="left" w:pos="2832"/>
          <w:tab w:val="left" w:pos="3540"/>
          <w:tab w:val="left" w:pos="4248"/>
          <w:tab w:val="left" w:pos="4956"/>
          <w:tab w:val="left" w:pos="5664"/>
          <w:tab w:val="left" w:pos="6372"/>
        </w:tabs>
        <w:spacing w:after="0"/>
        <w:jc w:val="both"/>
        <w:rPr>
          <w:rFonts w:ascii="Verdana" w:hAnsi="Verdana"/>
          <w:sz w:val="24"/>
          <w:szCs w:val="24"/>
        </w:rPr>
      </w:pPr>
    </w:p>
    <w:p w14:paraId="42C14E77" w14:textId="2AFABFB2" w:rsidR="000B5C2F" w:rsidRDefault="000B5C2F" w:rsidP="000B5C2F">
      <w:pPr>
        <w:tabs>
          <w:tab w:val="left" w:pos="708"/>
          <w:tab w:val="left" w:pos="1416"/>
          <w:tab w:val="left" w:pos="2124"/>
          <w:tab w:val="left" w:pos="2832"/>
          <w:tab w:val="left" w:pos="3540"/>
          <w:tab w:val="left" w:pos="4248"/>
          <w:tab w:val="left" w:pos="4956"/>
          <w:tab w:val="left" w:pos="5664"/>
          <w:tab w:val="left" w:pos="6372"/>
        </w:tabs>
        <w:spacing w:after="0"/>
        <w:jc w:val="both"/>
        <w:rPr>
          <w:rFonts w:ascii="Verdana" w:hAnsi="Verdana"/>
          <w:sz w:val="24"/>
          <w:szCs w:val="24"/>
        </w:rPr>
      </w:pPr>
      <w:r w:rsidRPr="000B5C2F">
        <w:rPr>
          <w:rFonts w:ascii="Verdana" w:hAnsi="Verdana"/>
          <w:sz w:val="24"/>
          <w:szCs w:val="24"/>
        </w:rPr>
        <w:t>Besuchen Sie auch die Facebook-Seite der Schleswig-Holsteinischen Rechtsanwaltskammer</w:t>
      </w:r>
      <w:r w:rsidR="00C84897">
        <w:rPr>
          <w:rFonts w:ascii="Verdana" w:hAnsi="Verdana"/>
          <w:sz w:val="24"/>
          <w:szCs w:val="24"/>
        </w:rPr>
        <w:t xml:space="preserve"> unter</w:t>
      </w:r>
      <w:r w:rsidRPr="000B5C2F">
        <w:rPr>
          <w:rFonts w:ascii="Verdana" w:hAnsi="Verdana"/>
          <w:sz w:val="24"/>
          <w:szCs w:val="24"/>
        </w:rPr>
        <w:t xml:space="preserve"> </w:t>
      </w:r>
      <w:hyperlink r:id="rId9" w:history="1">
        <w:r w:rsidRPr="000B5C2F">
          <w:rPr>
            <w:rStyle w:val="Hyperlink"/>
            <w:rFonts w:ascii="Verdana" w:hAnsi="Verdana"/>
            <w:sz w:val="24"/>
          </w:rPr>
          <w:t>https://www.facebook.com/SH.Rechtsanwaltskammer</w:t>
        </w:r>
      </w:hyperlink>
      <w:r w:rsidRPr="000B5C2F">
        <w:rPr>
          <w:rFonts w:ascii="Verdana" w:hAnsi="Verdana"/>
          <w:sz w:val="24"/>
          <w:szCs w:val="24"/>
        </w:rPr>
        <w:t xml:space="preserve"> und das Online-Verbraucherportal unter </w:t>
      </w:r>
      <w:hyperlink r:id="rId10" w:history="1">
        <w:r w:rsidRPr="000B5C2F">
          <w:rPr>
            <w:rStyle w:val="Hyperlink"/>
            <w:rFonts w:ascii="Verdana" w:hAnsi="Verdana"/>
            <w:sz w:val="24"/>
            <w:szCs w:val="24"/>
          </w:rPr>
          <w:t>https://ihr-ratgeber-recht.de/</w:t>
        </w:r>
      </w:hyperlink>
      <w:r w:rsidRPr="000B5C2F">
        <w:rPr>
          <w:rFonts w:ascii="Verdana" w:hAnsi="Verdana"/>
          <w:sz w:val="24"/>
          <w:szCs w:val="24"/>
        </w:rPr>
        <w:t>.</w:t>
      </w:r>
    </w:p>
    <w:p w14:paraId="4B8F2EF2" w14:textId="77777777" w:rsidR="005C1B04" w:rsidRPr="00D05834" w:rsidRDefault="005C1B04"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p>
    <w:p w14:paraId="07CDFA46" w14:textId="1C463405" w:rsidR="001B41A5" w:rsidRPr="00B869B4" w:rsidRDefault="001B41A5" w:rsidP="001B41A5">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sz w:val="24"/>
          <w:szCs w:val="24"/>
          <w:lang w:eastAsia="de-DE"/>
        </w:rPr>
      </w:pPr>
      <w:r w:rsidRPr="00E1563D">
        <w:rPr>
          <w:rFonts w:ascii="Verdana" w:hAnsi="Verdana" w:cs="Times New Roman"/>
          <w:sz w:val="24"/>
          <w:szCs w:val="24"/>
          <w:lang w:eastAsia="de-DE"/>
        </w:rPr>
        <w:t xml:space="preserve">Textumfang: </w:t>
      </w:r>
      <w:r w:rsidR="00B26874">
        <w:rPr>
          <w:rFonts w:ascii="Verdana" w:hAnsi="Verdana" w:cs="Times New Roman"/>
          <w:sz w:val="24"/>
          <w:szCs w:val="24"/>
          <w:lang w:eastAsia="de-DE"/>
        </w:rPr>
        <w:t>4</w:t>
      </w:r>
      <w:r w:rsidRPr="00E1563D">
        <w:rPr>
          <w:rFonts w:ascii="Verdana" w:hAnsi="Verdana" w:cs="Times New Roman"/>
          <w:sz w:val="24"/>
          <w:szCs w:val="24"/>
          <w:lang w:eastAsia="de-DE"/>
        </w:rPr>
        <w:t>.</w:t>
      </w:r>
      <w:r w:rsidR="000C3172">
        <w:rPr>
          <w:rFonts w:ascii="Verdana" w:hAnsi="Verdana" w:cs="Times New Roman"/>
          <w:sz w:val="24"/>
          <w:szCs w:val="24"/>
          <w:lang w:eastAsia="de-DE"/>
        </w:rPr>
        <w:t>1</w:t>
      </w:r>
      <w:r w:rsidR="004B700E">
        <w:rPr>
          <w:rFonts w:ascii="Verdana" w:hAnsi="Verdana" w:cs="Times New Roman"/>
          <w:sz w:val="24"/>
          <w:szCs w:val="24"/>
          <w:lang w:eastAsia="de-DE"/>
        </w:rPr>
        <w:t>9</w:t>
      </w:r>
      <w:r w:rsidR="00BC0F58">
        <w:rPr>
          <w:rFonts w:ascii="Verdana" w:hAnsi="Verdana" w:cs="Times New Roman"/>
          <w:sz w:val="24"/>
          <w:szCs w:val="24"/>
          <w:lang w:eastAsia="de-DE"/>
        </w:rPr>
        <w:t>7</w:t>
      </w:r>
      <w:bookmarkStart w:id="0" w:name="_GoBack"/>
      <w:bookmarkEnd w:id="0"/>
      <w:r w:rsidR="0016399C" w:rsidRPr="00B869B4">
        <w:rPr>
          <w:rFonts w:ascii="Verdana" w:hAnsi="Verdana" w:cs="Times New Roman"/>
          <w:sz w:val="24"/>
          <w:szCs w:val="24"/>
          <w:lang w:eastAsia="de-DE"/>
        </w:rPr>
        <w:t xml:space="preserve"> </w:t>
      </w:r>
      <w:r w:rsidRPr="00B869B4">
        <w:rPr>
          <w:rFonts w:ascii="Verdana" w:hAnsi="Verdana" w:cs="Times New Roman"/>
          <w:sz w:val="24"/>
          <w:szCs w:val="24"/>
          <w:lang w:eastAsia="de-DE"/>
        </w:rPr>
        <w:t>Zeichen inklusive Leerzeichen</w:t>
      </w:r>
    </w:p>
    <w:p w14:paraId="1EEFCE76" w14:textId="77777777" w:rsidR="001B41A5" w:rsidRDefault="001B41A5"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p>
    <w:p w14:paraId="4F08D6C0" w14:textId="04071651" w:rsidR="005C1B04" w:rsidRPr="00D05834" w:rsidRDefault="005C1B04"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r w:rsidRPr="00D05834">
        <w:rPr>
          <w:rFonts w:ascii="Verdana" w:hAnsi="Verdana" w:cs="Times New Roman"/>
          <w:color w:val="000000"/>
          <w:sz w:val="24"/>
          <w:szCs w:val="24"/>
          <w:lang w:eastAsia="de-DE"/>
        </w:rPr>
        <w:t>Bei Rückfragen oder wenn Sie einen kompetenten Interviewpartner benötigen, steht Ihnen die Redaktion gern zur Verfügung:</w:t>
      </w:r>
    </w:p>
    <w:p w14:paraId="21235F9D" w14:textId="77777777" w:rsidR="005C1B04" w:rsidRPr="00D05834" w:rsidRDefault="005C1B04" w:rsidP="0028748C">
      <w:pPr>
        <w:tabs>
          <w:tab w:val="left" w:pos="708"/>
          <w:tab w:val="left" w:pos="1416"/>
          <w:tab w:val="left" w:pos="2124"/>
          <w:tab w:val="left" w:pos="2832"/>
          <w:tab w:val="left" w:pos="3540"/>
          <w:tab w:val="left" w:pos="4248"/>
          <w:tab w:val="left" w:pos="4956"/>
          <w:tab w:val="left" w:pos="5664"/>
          <w:tab w:val="left" w:pos="6372"/>
        </w:tabs>
        <w:spacing w:after="0" w:line="240" w:lineRule="auto"/>
        <w:jc w:val="both"/>
        <w:rPr>
          <w:rFonts w:ascii="Verdana" w:hAnsi="Verdana" w:cs="Times New Roman"/>
          <w:color w:val="000000"/>
          <w:sz w:val="24"/>
          <w:szCs w:val="24"/>
          <w:lang w:eastAsia="de-DE"/>
        </w:rPr>
      </w:pPr>
    </w:p>
    <w:p w14:paraId="27800FD6" w14:textId="2A738F69" w:rsidR="00822DA6" w:rsidRPr="00822DA6" w:rsidRDefault="005C1B04" w:rsidP="0028748C">
      <w:pPr>
        <w:tabs>
          <w:tab w:val="left" w:pos="5954"/>
        </w:tabs>
        <w:spacing w:after="0" w:line="240" w:lineRule="auto"/>
        <w:ind w:right="26"/>
        <w:rPr>
          <w:rFonts w:ascii="Verdana" w:hAnsi="Verdana"/>
          <w:sz w:val="24"/>
          <w:szCs w:val="24"/>
          <w:lang w:val="en-US"/>
        </w:rPr>
      </w:pPr>
      <w:r w:rsidRPr="00822DA6">
        <w:rPr>
          <w:rFonts w:ascii="Verdana" w:hAnsi="Verdana" w:cs="Times New Roman"/>
          <w:sz w:val="24"/>
          <w:szCs w:val="24"/>
          <w:lang w:val="en-US" w:eastAsia="ar-SA"/>
        </w:rPr>
        <w:t>Azet</w:t>
      </w:r>
      <w:r w:rsidRPr="00822DA6">
        <w:rPr>
          <w:rFonts w:ascii="Verdana" w:hAnsi="Verdana" w:cs="Times New Roman"/>
          <w:b/>
          <w:sz w:val="24"/>
          <w:szCs w:val="24"/>
          <w:lang w:val="en-US" w:eastAsia="ar-SA"/>
        </w:rPr>
        <w:t>PR</w:t>
      </w:r>
      <w:r w:rsidRPr="00822DA6">
        <w:rPr>
          <w:rFonts w:ascii="Verdana" w:hAnsi="Verdana" w:cs="Times New Roman"/>
          <w:sz w:val="24"/>
          <w:szCs w:val="24"/>
          <w:lang w:val="en-US" w:eastAsia="ar-SA"/>
        </w:rPr>
        <w:br/>
        <w:t>International Public Relations GmbH</w:t>
      </w:r>
      <w:r w:rsidRPr="00822DA6">
        <w:rPr>
          <w:rFonts w:ascii="Verdana" w:hAnsi="Verdana" w:cs="Times New Roman"/>
          <w:sz w:val="24"/>
          <w:szCs w:val="24"/>
          <w:lang w:val="en-US" w:eastAsia="ar-SA"/>
        </w:rPr>
        <w:br/>
        <w:t>Consulting / Editorial Services</w:t>
      </w:r>
      <w:r w:rsidRPr="00822DA6">
        <w:rPr>
          <w:rFonts w:ascii="Verdana" w:hAnsi="Verdana" w:cs="Times New Roman"/>
          <w:sz w:val="24"/>
          <w:szCs w:val="24"/>
          <w:lang w:val="en-US" w:eastAsia="ar-SA"/>
        </w:rPr>
        <w:br/>
      </w:r>
      <w:r w:rsidR="00822DA6" w:rsidRPr="00822DA6">
        <w:rPr>
          <w:rFonts w:ascii="Verdana" w:hAnsi="Verdana" w:cs="Times New Roman"/>
          <w:sz w:val="24"/>
          <w:szCs w:val="24"/>
          <w:lang w:val="en-US" w:eastAsia="ar-SA"/>
        </w:rPr>
        <w:t>Thomas Spengler</w:t>
      </w:r>
      <w:r w:rsidRPr="00822DA6">
        <w:rPr>
          <w:rFonts w:ascii="Verdana" w:hAnsi="Verdana" w:cs="Times New Roman"/>
          <w:sz w:val="24"/>
          <w:szCs w:val="24"/>
          <w:lang w:val="en-US" w:eastAsia="ar-SA"/>
        </w:rPr>
        <w:br/>
      </w:r>
      <w:proofErr w:type="spellStart"/>
      <w:r w:rsidRPr="00822DA6">
        <w:rPr>
          <w:rFonts w:ascii="Verdana" w:hAnsi="Verdana" w:cs="Times New Roman"/>
          <w:sz w:val="24"/>
          <w:szCs w:val="24"/>
          <w:lang w:val="en-US" w:eastAsia="ar-SA"/>
        </w:rPr>
        <w:t>Wrangelstraße</w:t>
      </w:r>
      <w:proofErr w:type="spellEnd"/>
      <w:r w:rsidRPr="00822DA6">
        <w:rPr>
          <w:rFonts w:ascii="Verdana" w:hAnsi="Verdana" w:cs="Times New Roman"/>
          <w:sz w:val="24"/>
          <w:szCs w:val="24"/>
          <w:lang w:val="en-US" w:eastAsia="ar-SA"/>
        </w:rPr>
        <w:t xml:space="preserve"> 111</w:t>
      </w:r>
      <w:r w:rsidRPr="00822DA6">
        <w:rPr>
          <w:rFonts w:ascii="Verdana" w:hAnsi="Verdana" w:cs="Times New Roman"/>
          <w:sz w:val="24"/>
          <w:szCs w:val="24"/>
          <w:lang w:val="en-US" w:eastAsia="ar-SA"/>
        </w:rPr>
        <w:br/>
        <w:t>20253 Hamburg</w:t>
      </w:r>
      <w:r w:rsidRPr="00822DA6">
        <w:rPr>
          <w:rFonts w:ascii="Verdana" w:hAnsi="Verdana" w:cs="Times New Roman"/>
          <w:sz w:val="24"/>
          <w:szCs w:val="24"/>
          <w:lang w:val="en-US" w:eastAsia="ar-SA"/>
        </w:rPr>
        <w:br/>
      </w:r>
      <w:proofErr w:type="spellStart"/>
      <w:r w:rsidRPr="00822DA6">
        <w:rPr>
          <w:rFonts w:ascii="Verdana" w:hAnsi="Verdana" w:cs="Times New Roman"/>
          <w:sz w:val="24"/>
          <w:szCs w:val="24"/>
          <w:lang w:val="en-US" w:eastAsia="ar-SA"/>
        </w:rPr>
        <w:t>Telefon</w:t>
      </w:r>
      <w:proofErr w:type="spellEnd"/>
      <w:r w:rsidRPr="00822DA6">
        <w:rPr>
          <w:rFonts w:ascii="Verdana" w:hAnsi="Verdana" w:cs="Times New Roman"/>
          <w:sz w:val="24"/>
          <w:szCs w:val="24"/>
          <w:lang w:val="en-US" w:eastAsia="ar-SA"/>
        </w:rPr>
        <w:t>: 040/41 32 70-</w:t>
      </w:r>
      <w:r w:rsidR="00822DA6">
        <w:rPr>
          <w:rFonts w:ascii="Verdana" w:hAnsi="Verdana" w:cs="Times New Roman"/>
          <w:sz w:val="24"/>
          <w:szCs w:val="24"/>
          <w:lang w:val="en-US" w:eastAsia="ar-SA"/>
        </w:rPr>
        <w:t>21</w:t>
      </w:r>
      <w:r w:rsidRPr="00822DA6">
        <w:rPr>
          <w:rFonts w:ascii="Verdana" w:hAnsi="Verdana" w:cs="Times New Roman"/>
          <w:sz w:val="24"/>
          <w:szCs w:val="24"/>
          <w:lang w:val="en-US" w:eastAsia="ar-SA"/>
        </w:rPr>
        <w:br/>
        <w:t>Fax: 040/41 3270-70</w:t>
      </w:r>
      <w:r w:rsidRPr="00822DA6">
        <w:rPr>
          <w:rFonts w:ascii="Verdana" w:hAnsi="Verdana" w:cs="Times New Roman"/>
          <w:sz w:val="24"/>
          <w:szCs w:val="24"/>
          <w:lang w:val="en-US" w:eastAsia="ar-SA"/>
        </w:rPr>
        <w:br/>
      </w:r>
      <w:hyperlink r:id="rId11" w:history="1">
        <w:r w:rsidR="0089237D">
          <w:rPr>
            <w:rStyle w:val="Hyperlink"/>
            <w:rFonts w:ascii="Verdana" w:hAnsi="Verdana"/>
            <w:sz w:val="24"/>
            <w:szCs w:val="24"/>
            <w:lang w:val="en-US"/>
          </w:rPr>
          <w:t>spengler@azetpr.com</w:t>
        </w:r>
      </w:hyperlink>
    </w:p>
    <w:p w14:paraId="5EC7AE7B" w14:textId="58E1D683" w:rsidR="005C1B04" w:rsidRPr="00D05834" w:rsidRDefault="00BC0F58" w:rsidP="004B700E">
      <w:pPr>
        <w:tabs>
          <w:tab w:val="left" w:pos="5954"/>
        </w:tabs>
        <w:spacing w:after="0" w:line="240" w:lineRule="auto"/>
        <w:ind w:right="26"/>
        <w:rPr>
          <w:rFonts w:ascii="Verdana" w:hAnsi="Verdana" w:cs="Times New Roman"/>
          <w:sz w:val="24"/>
          <w:szCs w:val="20"/>
          <w:lang w:eastAsia="de-DE"/>
        </w:rPr>
      </w:pPr>
      <w:hyperlink r:id="rId12" w:history="1">
        <w:r w:rsidR="005C1B04" w:rsidRPr="00822DA6">
          <w:rPr>
            <w:rFonts w:ascii="Verdana" w:hAnsi="Verdana" w:cs="Times New Roman"/>
            <w:color w:val="0000FF"/>
            <w:sz w:val="24"/>
            <w:szCs w:val="24"/>
            <w:u w:val="single"/>
            <w:lang w:eastAsia="ar-SA"/>
          </w:rPr>
          <w:t>www.azetpr.com</w:t>
        </w:r>
      </w:hyperlink>
      <w:r w:rsidR="005C1B04" w:rsidRPr="00D05834">
        <w:rPr>
          <w:rFonts w:ascii="Verdana" w:hAnsi="Verdana" w:cs="Times New Roman"/>
          <w:szCs w:val="24"/>
          <w:lang w:eastAsia="ar-SA"/>
        </w:rPr>
        <w:br/>
      </w:r>
      <w:r w:rsidR="005C1B04" w:rsidRPr="00D05834">
        <w:rPr>
          <w:rFonts w:ascii="Verdana" w:hAnsi="Verdana" w:cs="Times New Roman"/>
          <w:sz w:val="24"/>
          <w:szCs w:val="24"/>
          <w:lang w:eastAsia="ar-SA"/>
        </w:rPr>
        <w:t>Geschäftsführer:</w:t>
      </w:r>
      <w:r w:rsidR="005C1B04" w:rsidRPr="00D05834">
        <w:rPr>
          <w:rFonts w:ascii="Verdana" w:hAnsi="Verdana" w:cs="Times New Roman"/>
          <w:sz w:val="24"/>
          <w:szCs w:val="24"/>
          <w:lang w:eastAsia="ar-SA"/>
        </w:rPr>
        <w:br/>
        <w:t>Andrea Zaszczynski</w:t>
      </w:r>
      <w:r w:rsidR="005C1B04" w:rsidRPr="00D05834">
        <w:rPr>
          <w:rFonts w:ascii="Verdana" w:hAnsi="Verdana" w:cs="Times New Roman"/>
          <w:sz w:val="24"/>
          <w:szCs w:val="24"/>
          <w:lang w:eastAsia="ar-SA"/>
        </w:rPr>
        <w:br/>
        <w:t>Amtsgericht Hamburg HRB 107537</w:t>
      </w:r>
      <w:r w:rsidR="005C1B04" w:rsidRPr="00D05834">
        <w:rPr>
          <w:rFonts w:ascii="Verdana" w:hAnsi="Verdana" w:cs="Times New Roman"/>
          <w:sz w:val="24"/>
          <w:szCs w:val="24"/>
          <w:lang w:eastAsia="ar-SA"/>
        </w:rPr>
        <w:br/>
        <w:t xml:space="preserve">Steuernummer: </w:t>
      </w:r>
      <w:r w:rsidR="005C1B04" w:rsidRPr="00D05834">
        <w:rPr>
          <w:rFonts w:ascii="Verdana" w:hAnsi="Verdana" w:cs="Times New Roman"/>
          <w:noProof/>
          <w:sz w:val="24"/>
          <w:szCs w:val="24"/>
          <w:lang w:eastAsia="ar-SA"/>
        </w:rPr>
        <w:t>45 / 757 / 00301</w:t>
      </w:r>
    </w:p>
    <w:p w14:paraId="2D7D7D07" w14:textId="77777777" w:rsidR="005C1B04" w:rsidRPr="00D05834" w:rsidRDefault="005C1B04" w:rsidP="0028748C">
      <w:pPr>
        <w:rPr>
          <w:rFonts w:ascii="Verdana" w:hAnsi="Verdana"/>
        </w:rPr>
      </w:pPr>
    </w:p>
    <w:p w14:paraId="42322EF0" w14:textId="77777777" w:rsidR="005C1B04" w:rsidRDefault="005C1B04"/>
    <w:sectPr w:rsidR="005C1B04" w:rsidSect="00CA3216">
      <w:headerReference w:type="default" r:id="rId13"/>
      <w:pgSz w:w="11907" w:h="16840"/>
      <w:pgMar w:top="1418" w:right="907" w:bottom="1418" w:left="4309" w:header="1418" w:footer="284"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478F5" w14:textId="77777777" w:rsidR="001D7666" w:rsidRDefault="001D7666">
      <w:pPr>
        <w:spacing w:after="0" w:line="240" w:lineRule="auto"/>
      </w:pPr>
      <w:r>
        <w:separator/>
      </w:r>
    </w:p>
  </w:endnote>
  <w:endnote w:type="continuationSeparator" w:id="0">
    <w:p w14:paraId="5111684E" w14:textId="77777777" w:rsidR="001D7666" w:rsidRDefault="001D7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Univers">
    <w:altName w:val="Univers"/>
    <w:charset w:val="00"/>
    <w:family w:val="swiss"/>
    <w:pitch w:val="variable"/>
    <w:sig w:usb0="80000287" w:usb1="00000000" w:usb2="00000000" w:usb3="00000000" w:csb0="0000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52971" w14:textId="77777777" w:rsidR="001D7666" w:rsidRDefault="001D7666">
      <w:pPr>
        <w:spacing w:after="0" w:line="240" w:lineRule="auto"/>
      </w:pPr>
      <w:r>
        <w:separator/>
      </w:r>
    </w:p>
  </w:footnote>
  <w:footnote w:type="continuationSeparator" w:id="0">
    <w:p w14:paraId="7A92A3E9" w14:textId="77777777" w:rsidR="001D7666" w:rsidRDefault="001D7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4E8E2" w14:textId="77777777" w:rsidR="005C1B04" w:rsidRDefault="005C1B04">
    <w:pPr>
      <w:pStyle w:val="Kopfzeile"/>
      <w:ind w:hanging="3544"/>
      <w:jc w:val="center"/>
      <w:rPr>
        <w:rFonts w:ascii="Univers" w:hAnsi="Univers"/>
        <w:b/>
      </w:rPr>
    </w:pPr>
  </w:p>
  <w:p w14:paraId="2DF6ED96" w14:textId="77777777" w:rsidR="005C1B04" w:rsidRPr="00D05834" w:rsidRDefault="005C1B04">
    <w:pPr>
      <w:pStyle w:val="Kopfzeile"/>
      <w:ind w:hanging="3544"/>
      <w:jc w:val="center"/>
      <w:rPr>
        <w:rFonts w:ascii="Verdana" w:hAnsi="Verdana"/>
        <w:b/>
      </w:rPr>
    </w:pPr>
    <w:r w:rsidRPr="00D05834">
      <w:rPr>
        <w:rFonts w:ascii="Verdana" w:hAnsi="Verdana"/>
        <w:b/>
      </w:rPr>
      <w:t>SCHLESWIG-HOLSTEINISCHE RECHTSANWALTSKAMMER</w:t>
    </w:r>
  </w:p>
  <w:p w14:paraId="750551E8" w14:textId="77777777" w:rsidR="005C1B04" w:rsidRDefault="005C1B04">
    <w:pPr>
      <w:pStyle w:val="Kopfzeile"/>
      <w:ind w:hanging="3544"/>
      <w:jc w:val="center"/>
      <w:rPr>
        <w:rFonts w:ascii="Univers" w:hAnsi="Univers"/>
        <w:b/>
      </w:rPr>
    </w:pPr>
  </w:p>
  <w:p w14:paraId="682416E2" w14:textId="77777777" w:rsidR="005C1B04" w:rsidRDefault="005C1B04">
    <w:pPr>
      <w:pStyle w:val="Kopfzeile"/>
      <w:ind w:hanging="3544"/>
      <w:jc w:val="center"/>
      <w:rPr>
        <w:rFonts w:ascii="Univers" w:hAnsi="Univers"/>
        <w:b/>
      </w:rPr>
    </w:pPr>
  </w:p>
  <w:p w14:paraId="4B8EC1A1" w14:textId="77777777" w:rsidR="005C1B04" w:rsidRDefault="005C1B04">
    <w:pPr>
      <w:pStyle w:val="Kopfzeile"/>
      <w:ind w:hanging="3544"/>
      <w:jc w:val="right"/>
      <w:rPr>
        <w:rFonts w:ascii="Univers" w:hAnsi="Univers"/>
      </w:rPr>
    </w:pPr>
    <w:r>
      <w:rPr>
        <w:rFonts w:ascii="Univers" w:hAnsi="Univers"/>
      </w:rPr>
      <w:t>PRESSEMITTEILUNG</w:t>
    </w:r>
  </w:p>
  <w:p w14:paraId="3EA71C0C" w14:textId="77777777" w:rsidR="005C1B04" w:rsidRDefault="005C1B04">
    <w:pPr>
      <w:pStyle w:val="Kopfzeile"/>
      <w:ind w:hanging="3544"/>
      <w:jc w:val="right"/>
      <w:rPr>
        <w:rFonts w:ascii="Univers" w:hAnsi="Univer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A0B2F"/>
    <w:multiLevelType w:val="hybridMultilevel"/>
    <w:tmpl w:val="6AD606EE"/>
    <w:lvl w:ilvl="0" w:tplc="62EC6B36">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9F15D76"/>
    <w:multiLevelType w:val="hybridMultilevel"/>
    <w:tmpl w:val="23B8AA28"/>
    <w:lvl w:ilvl="0" w:tplc="F3BE8B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ktennummer" w:val="273/23"/>
    <w:docVar w:name="DDNr" w:val="d3/D537-23"/>
    <w:docVar w:name="DDNummerPH" w:val="fehlt"/>
    <w:docVar w:name="DMSunterordner" w:val="181815"/>
    <w:docVar w:name="EAStatus" w:val="0"/>
    <w:docVar w:name="Empfänger" w:val="Artikel zur Gütertrennung"/>
    <w:docVar w:name="RADKS" w:val="#;$a;@"/>
    <w:docVar w:name="Rubrik" w:val="solleer"/>
    <w:docVar w:name="Schlagwort" w:val="solleer"/>
  </w:docVars>
  <w:rsids>
    <w:rsidRoot w:val="00FB408E"/>
    <w:rsid w:val="00004E5C"/>
    <w:rsid w:val="00004E6E"/>
    <w:rsid w:val="00010C1E"/>
    <w:rsid w:val="00036820"/>
    <w:rsid w:val="00036E34"/>
    <w:rsid w:val="00053640"/>
    <w:rsid w:val="0005722B"/>
    <w:rsid w:val="00077944"/>
    <w:rsid w:val="00084B25"/>
    <w:rsid w:val="000A65E1"/>
    <w:rsid w:val="000B2E02"/>
    <w:rsid w:val="000B503C"/>
    <w:rsid w:val="000B5C2F"/>
    <w:rsid w:val="000C3172"/>
    <w:rsid w:val="000C45A6"/>
    <w:rsid w:val="000E0156"/>
    <w:rsid w:val="000E211E"/>
    <w:rsid w:val="000E567F"/>
    <w:rsid w:val="000F6C88"/>
    <w:rsid w:val="000F7D8E"/>
    <w:rsid w:val="0010096D"/>
    <w:rsid w:val="0010453F"/>
    <w:rsid w:val="00122AEF"/>
    <w:rsid w:val="00136078"/>
    <w:rsid w:val="0014631E"/>
    <w:rsid w:val="001604CA"/>
    <w:rsid w:val="00163634"/>
    <w:rsid w:val="0016399C"/>
    <w:rsid w:val="00173323"/>
    <w:rsid w:val="00177B41"/>
    <w:rsid w:val="001B41A5"/>
    <w:rsid w:val="001B4907"/>
    <w:rsid w:val="001C03DD"/>
    <w:rsid w:val="001D22BF"/>
    <w:rsid w:val="001D5DF0"/>
    <w:rsid w:val="001D7666"/>
    <w:rsid w:val="001E515C"/>
    <w:rsid w:val="001F75FA"/>
    <w:rsid w:val="00201368"/>
    <w:rsid w:val="00211E71"/>
    <w:rsid w:val="00227882"/>
    <w:rsid w:val="002400BA"/>
    <w:rsid w:val="00257839"/>
    <w:rsid w:val="00272D0D"/>
    <w:rsid w:val="00281381"/>
    <w:rsid w:val="0028748C"/>
    <w:rsid w:val="002D0949"/>
    <w:rsid w:val="002D1D03"/>
    <w:rsid w:val="002E6D5C"/>
    <w:rsid w:val="002F51B8"/>
    <w:rsid w:val="003047C0"/>
    <w:rsid w:val="003250D5"/>
    <w:rsid w:val="00332E9F"/>
    <w:rsid w:val="003339EA"/>
    <w:rsid w:val="0033482F"/>
    <w:rsid w:val="00340DB8"/>
    <w:rsid w:val="0034656D"/>
    <w:rsid w:val="003705D4"/>
    <w:rsid w:val="0039382D"/>
    <w:rsid w:val="00393BEB"/>
    <w:rsid w:val="003960D9"/>
    <w:rsid w:val="003B0EC2"/>
    <w:rsid w:val="003D1AFB"/>
    <w:rsid w:val="003F3ACE"/>
    <w:rsid w:val="004171E1"/>
    <w:rsid w:val="004173E7"/>
    <w:rsid w:val="00423F02"/>
    <w:rsid w:val="004276D6"/>
    <w:rsid w:val="00427952"/>
    <w:rsid w:val="004346CA"/>
    <w:rsid w:val="004A3FED"/>
    <w:rsid w:val="004B237A"/>
    <w:rsid w:val="004B2441"/>
    <w:rsid w:val="004B700E"/>
    <w:rsid w:val="004C255B"/>
    <w:rsid w:val="004E14D3"/>
    <w:rsid w:val="004E184A"/>
    <w:rsid w:val="004E6EE2"/>
    <w:rsid w:val="00507248"/>
    <w:rsid w:val="00525FBB"/>
    <w:rsid w:val="005262CC"/>
    <w:rsid w:val="0054228F"/>
    <w:rsid w:val="00562B79"/>
    <w:rsid w:val="00573F4F"/>
    <w:rsid w:val="00573FBE"/>
    <w:rsid w:val="005B74D8"/>
    <w:rsid w:val="005C1B04"/>
    <w:rsid w:val="005D75E0"/>
    <w:rsid w:val="005E2057"/>
    <w:rsid w:val="005E390C"/>
    <w:rsid w:val="00600DD3"/>
    <w:rsid w:val="00654100"/>
    <w:rsid w:val="00661AD3"/>
    <w:rsid w:val="00686CC0"/>
    <w:rsid w:val="006A14A0"/>
    <w:rsid w:val="006A776E"/>
    <w:rsid w:val="006B2527"/>
    <w:rsid w:val="0070471D"/>
    <w:rsid w:val="00706972"/>
    <w:rsid w:val="00711E21"/>
    <w:rsid w:val="00717173"/>
    <w:rsid w:val="00723F1F"/>
    <w:rsid w:val="00731B39"/>
    <w:rsid w:val="00740090"/>
    <w:rsid w:val="00774209"/>
    <w:rsid w:val="007836E7"/>
    <w:rsid w:val="00783994"/>
    <w:rsid w:val="007B1615"/>
    <w:rsid w:val="007C49EA"/>
    <w:rsid w:val="007E1A11"/>
    <w:rsid w:val="007E66F4"/>
    <w:rsid w:val="0080130B"/>
    <w:rsid w:val="00802440"/>
    <w:rsid w:val="00806985"/>
    <w:rsid w:val="0081356F"/>
    <w:rsid w:val="008165B3"/>
    <w:rsid w:val="00822DA6"/>
    <w:rsid w:val="008313FF"/>
    <w:rsid w:val="0087110E"/>
    <w:rsid w:val="00887B53"/>
    <w:rsid w:val="008909EF"/>
    <w:rsid w:val="0089237D"/>
    <w:rsid w:val="008A6625"/>
    <w:rsid w:val="008C2D5D"/>
    <w:rsid w:val="008D7B88"/>
    <w:rsid w:val="008E28AD"/>
    <w:rsid w:val="008E7D42"/>
    <w:rsid w:val="008E7E57"/>
    <w:rsid w:val="00910BDE"/>
    <w:rsid w:val="009206D7"/>
    <w:rsid w:val="00922F05"/>
    <w:rsid w:val="00924760"/>
    <w:rsid w:val="00935517"/>
    <w:rsid w:val="009452AF"/>
    <w:rsid w:val="00951320"/>
    <w:rsid w:val="00951CD1"/>
    <w:rsid w:val="0095223B"/>
    <w:rsid w:val="0095397C"/>
    <w:rsid w:val="009812A9"/>
    <w:rsid w:val="00990774"/>
    <w:rsid w:val="009A5977"/>
    <w:rsid w:val="009D26FF"/>
    <w:rsid w:val="009D4517"/>
    <w:rsid w:val="009D5F96"/>
    <w:rsid w:val="009F0C5A"/>
    <w:rsid w:val="009F43F8"/>
    <w:rsid w:val="00A122AF"/>
    <w:rsid w:val="00A14CCB"/>
    <w:rsid w:val="00A518C9"/>
    <w:rsid w:val="00A62A14"/>
    <w:rsid w:val="00A80C00"/>
    <w:rsid w:val="00A84DBC"/>
    <w:rsid w:val="00AD1464"/>
    <w:rsid w:val="00AE7041"/>
    <w:rsid w:val="00B21D9E"/>
    <w:rsid w:val="00B26874"/>
    <w:rsid w:val="00B46326"/>
    <w:rsid w:val="00B80B3F"/>
    <w:rsid w:val="00B83895"/>
    <w:rsid w:val="00BA2A19"/>
    <w:rsid w:val="00BB6E21"/>
    <w:rsid w:val="00BC0E5F"/>
    <w:rsid w:val="00BC0F58"/>
    <w:rsid w:val="00BC5066"/>
    <w:rsid w:val="00BC5716"/>
    <w:rsid w:val="00C135AA"/>
    <w:rsid w:val="00C1799B"/>
    <w:rsid w:val="00C42AA8"/>
    <w:rsid w:val="00C6236A"/>
    <w:rsid w:val="00C7306F"/>
    <w:rsid w:val="00C76DEC"/>
    <w:rsid w:val="00C84897"/>
    <w:rsid w:val="00CA3216"/>
    <w:rsid w:val="00CB142F"/>
    <w:rsid w:val="00CB3B97"/>
    <w:rsid w:val="00CB67FC"/>
    <w:rsid w:val="00CC6DC1"/>
    <w:rsid w:val="00CC7167"/>
    <w:rsid w:val="00CD18F0"/>
    <w:rsid w:val="00D05834"/>
    <w:rsid w:val="00D10996"/>
    <w:rsid w:val="00D10F25"/>
    <w:rsid w:val="00D1168B"/>
    <w:rsid w:val="00D23C07"/>
    <w:rsid w:val="00D31465"/>
    <w:rsid w:val="00D31F49"/>
    <w:rsid w:val="00D378CB"/>
    <w:rsid w:val="00D46918"/>
    <w:rsid w:val="00D544C9"/>
    <w:rsid w:val="00D57ACB"/>
    <w:rsid w:val="00D76D66"/>
    <w:rsid w:val="00D76F46"/>
    <w:rsid w:val="00D8437C"/>
    <w:rsid w:val="00DB7B19"/>
    <w:rsid w:val="00DC5E11"/>
    <w:rsid w:val="00DD236F"/>
    <w:rsid w:val="00DF35A2"/>
    <w:rsid w:val="00E0257E"/>
    <w:rsid w:val="00E377A3"/>
    <w:rsid w:val="00E5440A"/>
    <w:rsid w:val="00E57885"/>
    <w:rsid w:val="00E608DB"/>
    <w:rsid w:val="00E72CAE"/>
    <w:rsid w:val="00E811A6"/>
    <w:rsid w:val="00E822B7"/>
    <w:rsid w:val="00EB6BD6"/>
    <w:rsid w:val="00EC7700"/>
    <w:rsid w:val="00EE05CB"/>
    <w:rsid w:val="00EE5F1F"/>
    <w:rsid w:val="00EF0BE6"/>
    <w:rsid w:val="00EF4EEB"/>
    <w:rsid w:val="00EF6EAB"/>
    <w:rsid w:val="00F044CB"/>
    <w:rsid w:val="00F12378"/>
    <w:rsid w:val="00F17C0E"/>
    <w:rsid w:val="00F364AD"/>
    <w:rsid w:val="00F37235"/>
    <w:rsid w:val="00F455C2"/>
    <w:rsid w:val="00F730FF"/>
    <w:rsid w:val="00F80EA6"/>
    <w:rsid w:val="00F835D5"/>
    <w:rsid w:val="00FB12D6"/>
    <w:rsid w:val="00FB408E"/>
    <w:rsid w:val="00FC4D24"/>
    <w:rsid w:val="00FE433B"/>
    <w:rsid w:val="00FE4F98"/>
    <w:rsid w:val="00FF03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362687"/>
  <w15:docId w15:val="{538E80F1-E4E3-4A4F-A2D8-A9F049B6C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Arial"/>
        <w:sz w:val="22"/>
        <w:szCs w:val="22"/>
        <w:lang w:val="de-DE" w:eastAsia="de-D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8748C"/>
    <w:pPr>
      <w:spacing w:after="200" w:line="276"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8748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locked/>
    <w:rsid w:val="0028748C"/>
    <w:rPr>
      <w:rFonts w:cs="Times New Roman"/>
    </w:rPr>
  </w:style>
  <w:style w:type="paragraph" w:styleId="Sprechblasentext">
    <w:name w:val="Balloon Text"/>
    <w:basedOn w:val="Standard"/>
    <w:link w:val="SprechblasentextZchn"/>
    <w:uiPriority w:val="99"/>
    <w:semiHidden/>
    <w:rsid w:val="00887B5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94A"/>
    <w:rPr>
      <w:rFonts w:ascii="Times New Roman" w:hAnsi="Times New Roman"/>
      <w:sz w:val="0"/>
      <w:szCs w:val="0"/>
      <w:lang w:eastAsia="en-US"/>
    </w:rPr>
  </w:style>
  <w:style w:type="character" w:styleId="Hyperlink">
    <w:name w:val="Hyperlink"/>
    <w:basedOn w:val="Absatz-Standardschriftart"/>
    <w:uiPriority w:val="99"/>
    <w:rsid w:val="006B2527"/>
    <w:rPr>
      <w:color w:val="0000FF"/>
      <w:u w:val="single"/>
    </w:rPr>
  </w:style>
  <w:style w:type="character" w:styleId="Kommentarzeichen">
    <w:name w:val="annotation reference"/>
    <w:basedOn w:val="Absatz-Standardschriftart"/>
    <w:uiPriority w:val="99"/>
    <w:semiHidden/>
    <w:unhideWhenUsed/>
    <w:rsid w:val="00525FBB"/>
    <w:rPr>
      <w:sz w:val="16"/>
      <w:szCs w:val="16"/>
    </w:rPr>
  </w:style>
  <w:style w:type="paragraph" w:styleId="Kommentartext">
    <w:name w:val="annotation text"/>
    <w:basedOn w:val="Standard"/>
    <w:link w:val="KommentartextZchn"/>
    <w:uiPriority w:val="99"/>
    <w:unhideWhenUsed/>
    <w:rsid w:val="00525FBB"/>
    <w:pPr>
      <w:spacing w:line="240" w:lineRule="auto"/>
    </w:pPr>
    <w:rPr>
      <w:sz w:val="20"/>
      <w:szCs w:val="20"/>
    </w:rPr>
  </w:style>
  <w:style w:type="character" w:customStyle="1" w:styleId="KommentartextZchn">
    <w:name w:val="Kommentartext Zchn"/>
    <w:basedOn w:val="Absatz-Standardschriftart"/>
    <w:link w:val="Kommentartext"/>
    <w:uiPriority w:val="99"/>
    <w:rsid w:val="00525FBB"/>
    <w:rPr>
      <w:sz w:val="20"/>
      <w:szCs w:val="20"/>
      <w:lang w:eastAsia="en-US"/>
    </w:rPr>
  </w:style>
  <w:style w:type="paragraph" w:styleId="Kommentarthema">
    <w:name w:val="annotation subject"/>
    <w:basedOn w:val="Kommentartext"/>
    <w:next w:val="Kommentartext"/>
    <w:link w:val="KommentarthemaZchn"/>
    <w:uiPriority w:val="99"/>
    <w:semiHidden/>
    <w:unhideWhenUsed/>
    <w:rsid w:val="00525FBB"/>
    <w:rPr>
      <w:b/>
      <w:bCs/>
    </w:rPr>
  </w:style>
  <w:style w:type="character" w:customStyle="1" w:styleId="KommentarthemaZchn">
    <w:name w:val="Kommentarthema Zchn"/>
    <w:basedOn w:val="KommentartextZchn"/>
    <w:link w:val="Kommentarthema"/>
    <w:uiPriority w:val="99"/>
    <w:semiHidden/>
    <w:rsid w:val="00525FBB"/>
    <w:rPr>
      <w:b/>
      <w:bCs/>
      <w:sz w:val="20"/>
      <w:szCs w:val="20"/>
      <w:lang w:eastAsia="en-US"/>
    </w:rPr>
  </w:style>
  <w:style w:type="paragraph" w:styleId="Listenabsatz">
    <w:name w:val="List Paragraph"/>
    <w:basedOn w:val="Standard"/>
    <w:uiPriority w:val="34"/>
    <w:qFormat/>
    <w:rsid w:val="000E211E"/>
    <w:pPr>
      <w:spacing w:after="160" w:line="259" w:lineRule="auto"/>
      <w:ind w:left="720"/>
      <w:contextualSpacing/>
    </w:pPr>
    <w:rPr>
      <w:rFonts w:asciiTheme="minorHAnsi" w:eastAsiaTheme="minorHAnsi" w:hAnsiTheme="minorHAnsi" w:cstheme="minorBidi"/>
    </w:rPr>
  </w:style>
  <w:style w:type="character" w:styleId="NichtaufgelsteErwhnung">
    <w:name w:val="Unresolved Mention"/>
    <w:basedOn w:val="Absatz-Standardschriftart"/>
    <w:uiPriority w:val="99"/>
    <w:semiHidden/>
    <w:unhideWhenUsed/>
    <w:rsid w:val="00822DA6"/>
    <w:rPr>
      <w:color w:val="605E5C"/>
      <w:shd w:val="clear" w:color="auto" w:fill="E1DFDD"/>
    </w:rPr>
  </w:style>
  <w:style w:type="paragraph" w:styleId="berarbeitung">
    <w:name w:val="Revision"/>
    <w:hidden/>
    <w:uiPriority w:val="99"/>
    <w:semiHidden/>
    <w:rsid w:val="004346CA"/>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ak-sh.de/fuer-buerger/anwaltssuch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zetp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engler@azetpr.com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ihr-ratgeber-recht.de/" TargetMode="External"/><Relationship Id="rId4" Type="http://schemas.openxmlformats.org/officeDocument/2006/relationships/settings" Target="settings.xml"/><Relationship Id="rId9" Type="http://schemas.openxmlformats.org/officeDocument/2006/relationships/hyperlink" Target="https://www.facebook.com/SH.Rechtsanwaltskamm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73707B-321F-4D38-B1AA-9A56259CA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583</Words>
  <Characters>4512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Spengler</dc:creator>
  <cp:keywords/>
  <dc:description/>
  <cp:lastModifiedBy>Spengler, Thomas</cp:lastModifiedBy>
  <cp:revision>39</cp:revision>
  <cp:lastPrinted>2023-08-16T07:46:00Z</cp:lastPrinted>
  <dcterms:created xsi:type="dcterms:W3CDTF">2023-08-16T07:48:00Z</dcterms:created>
  <dcterms:modified xsi:type="dcterms:W3CDTF">2024-04-18T07:22:00Z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1805387791</vt:i4>
  </property>
</Properties>
</file>