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73EC" w14:textId="77777777" w:rsidR="0099297B" w:rsidRDefault="00C264D9">
      <w:pPr>
        <w:spacing w:before="100" w:after="100"/>
      </w:pPr>
      <w:r>
        <w:rPr>
          <w:b/>
          <w:color w:val="808080"/>
          <w:sz w:val="72"/>
          <w:szCs w:val="72"/>
          <w:lang w:eastAsia="ar-SA"/>
        </w:rPr>
        <w:t>Presse-Information</w:t>
      </w:r>
    </w:p>
    <w:p w14:paraId="5E0BE41F" w14:textId="77777777" w:rsidR="0099297B" w:rsidRDefault="00EB0D23">
      <w:pPr>
        <w:rPr>
          <w:rFonts w:ascii="Arial" w:hAnsi="Arial" w:cs="Arial"/>
          <w:b/>
        </w:rPr>
      </w:pPr>
      <w:r>
        <w:rPr>
          <w:rFonts w:ascii="Arial" w:hAnsi="Arial" w:cs="Arial"/>
          <w:b/>
        </w:rPr>
        <w:t>Die</w:t>
      </w:r>
      <w:r w:rsidR="005F66DC" w:rsidRPr="005F66DC">
        <w:rPr>
          <w:rFonts w:ascii="Arial" w:hAnsi="Arial" w:cs="Arial"/>
          <w:b/>
        </w:rPr>
        <w:t xml:space="preserve"> Apotheke vor Ort </w:t>
      </w:r>
      <w:r>
        <w:rPr>
          <w:rFonts w:ascii="Arial" w:hAnsi="Arial" w:cs="Arial"/>
          <w:b/>
        </w:rPr>
        <w:t>unterstützt</w:t>
      </w:r>
      <w:r w:rsidR="005F66DC" w:rsidRPr="005F66DC">
        <w:rPr>
          <w:rFonts w:ascii="Arial" w:hAnsi="Arial" w:cs="Arial"/>
          <w:b/>
        </w:rPr>
        <w:t xml:space="preserve"> Entwöhnungswillige</w:t>
      </w:r>
    </w:p>
    <w:p w14:paraId="093B6CBB" w14:textId="77777777" w:rsidR="0099297B" w:rsidRDefault="005F66DC">
      <w:pPr>
        <w:rPr>
          <w:rFonts w:asciiTheme="minorHAnsi" w:hAnsiTheme="minorHAnsi" w:cstheme="minorHAnsi"/>
          <w:sz w:val="28"/>
        </w:rPr>
      </w:pPr>
      <w:r w:rsidRPr="005F66DC">
        <w:rPr>
          <w:rFonts w:cstheme="minorHAnsi"/>
          <w:b/>
          <w:sz w:val="36"/>
          <w:szCs w:val="28"/>
          <w:lang w:eastAsia="ar-SA"/>
        </w:rPr>
        <w:t>Endlich rauchfrei werden</w:t>
      </w:r>
    </w:p>
    <w:p w14:paraId="47C6F1E3" w14:textId="7BE3F58B" w:rsidR="0099297B" w:rsidRDefault="00C264D9" w:rsidP="0001367F">
      <w:pPr>
        <w:spacing w:after="0" w:line="240" w:lineRule="auto"/>
        <w:jc w:val="both"/>
        <w:rPr>
          <w:rFonts w:ascii="Arial" w:hAnsi="Arial" w:cs="Arial"/>
        </w:rPr>
      </w:pPr>
      <w:r>
        <w:rPr>
          <w:rFonts w:ascii="Arial" w:hAnsi="Arial" w:cs="Arial"/>
          <w:b/>
          <w:lang w:eastAsia="ar-SA"/>
        </w:rPr>
        <w:t>Hannover</w:t>
      </w:r>
      <w:r w:rsidRPr="00EC4C90">
        <w:rPr>
          <w:rFonts w:ascii="Arial" w:hAnsi="Arial" w:cs="Arial"/>
          <w:b/>
          <w:lang w:eastAsia="ar-SA"/>
        </w:rPr>
        <w:t xml:space="preserve">, </w:t>
      </w:r>
      <w:r w:rsidR="007B7FA6" w:rsidRPr="00EC4C90">
        <w:rPr>
          <w:rFonts w:ascii="Arial" w:hAnsi="Arial" w:cs="Arial"/>
          <w:b/>
          <w:lang w:eastAsia="ar-SA"/>
        </w:rPr>
        <w:t>09</w:t>
      </w:r>
      <w:r w:rsidRPr="00EC4C90">
        <w:rPr>
          <w:rFonts w:ascii="Arial" w:hAnsi="Arial" w:cs="Arial"/>
          <w:b/>
          <w:lang w:eastAsia="ar-SA"/>
        </w:rPr>
        <w:t>.0</w:t>
      </w:r>
      <w:r w:rsidR="005F66DC" w:rsidRPr="00EC4C90">
        <w:rPr>
          <w:rFonts w:ascii="Arial" w:hAnsi="Arial" w:cs="Arial"/>
          <w:b/>
          <w:lang w:eastAsia="ar-SA"/>
        </w:rPr>
        <w:t>4</w:t>
      </w:r>
      <w:r w:rsidRPr="00EC4C90">
        <w:rPr>
          <w:rFonts w:ascii="Arial" w:hAnsi="Arial" w:cs="Arial"/>
          <w:b/>
          <w:lang w:eastAsia="ar-SA"/>
        </w:rPr>
        <w:t>.2024</w:t>
      </w:r>
      <w:r w:rsidRPr="00EC4C90">
        <w:rPr>
          <w:b/>
          <w:lang w:eastAsia="ar-SA"/>
        </w:rPr>
        <w:t xml:space="preserve"> –</w:t>
      </w:r>
      <w:r w:rsidR="005F66DC" w:rsidRPr="00EC4C90">
        <w:rPr>
          <w:rFonts w:ascii="Arial" w:hAnsi="Arial" w:cs="Arial"/>
          <w:lang w:eastAsia="ar-SA"/>
        </w:rPr>
        <w:t xml:space="preserve"> </w:t>
      </w:r>
      <w:r w:rsidR="0083382B" w:rsidRPr="00EC4C90">
        <w:rPr>
          <w:rFonts w:ascii="Arial" w:hAnsi="Arial" w:cs="Arial"/>
          <w:lang w:eastAsia="ar-SA"/>
        </w:rPr>
        <w:t xml:space="preserve">Wer endlich mit dem Rauchen aufhören will, aber noch das letzte </w:t>
      </w:r>
      <w:proofErr w:type="spellStart"/>
      <w:r w:rsidR="0083382B" w:rsidRPr="00EC4C90">
        <w:rPr>
          <w:rFonts w:ascii="Arial" w:hAnsi="Arial" w:cs="Arial"/>
          <w:lang w:eastAsia="ar-SA"/>
        </w:rPr>
        <w:t>Quentchen</w:t>
      </w:r>
      <w:proofErr w:type="spellEnd"/>
      <w:r w:rsidR="0083382B" w:rsidRPr="00EC4C90">
        <w:rPr>
          <w:rFonts w:ascii="Arial" w:hAnsi="Arial" w:cs="Arial"/>
          <w:lang w:eastAsia="ar-SA"/>
        </w:rPr>
        <w:t xml:space="preserve"> Motivation sucht, kann sich bis zum 30. April zur Aktion „Rauchfrei im Mai“ anmelden. Teilnehmende</w:t>
      </w:r>
      <w:r w:rsidR="0083382B">
        <w:rPr>
          <w:rFonts w:ascii="Arial" w:hAnsi="Arial" w:cs="Arial"/>
          <w:lang w:eastAsia="ar-SA"/>
        </w:rPr>
        <w:t xml:space="preserve"> erhalten bereits vorab wertvolle Tipps zur Vorbereitung und können bis zu 1.000 Euro gewinnen. E</w:t>
      </w:r>
      <w:r w:rsidR="0083382B" w:rsidRPr="005F66DC">
        <w:rPr>
          <w:rFonts w:ascii="Arial" w:hAnsi="Arial" w:cs="Arial"/>
          <w:lang w:eastAsia="ar-SA"/>
        </w:rPr>
        <w:t>in</w:t>
      </w:r>
      <w:r w:rsidR="0083382B">
        <w:rPr>
          <w:rFonts w:ascii="Arial" w:hAnsi="Arial" w:cs="Arial"/>
          <w:lang w:eastAsia="ar-SA"/>
        </w:rPr>
        <w:t xml:space="preserve"> </w:t>
      </w:r>
      <w:r w:rsidR="0083382B" w:rsidRPr="005F66DC">
        <w:rPr>
          <w:rFonts w:ascii="Arial" w:hAnsi="Arial" w:cs="Arial"/>
          <w:lang w:eastAsia="ar-SA"/>
        </w:rPr>
        <w:t>Rauchstopp verbessert die Lebensqualität und verlängert das Leben um bis zu zehn Jahre</w:t>
      </w:r>
      <w:r w:rsidR="0083382B">
        <w:rPr>
          <w:rFonts w:ascii="Arial" w:hAnsi="Arial" w:cs="Arial"/>
          <w:lang w:eastAsia="ar-SA"/>
        </w:rPr>
        <w:t xml:space="preserve"> – a</w:t>
      </w:r>
      <w:r w:rsidR="0001367F" w:rsidRPr="005F66DC">
        <w:rPr>
          <w:rFonts w:ascii="Arial" w:hAnsi="Arial" w:cs="Arial"/>
          <w:lang w:eastAsia="ar-SA"/>
        </w:rPr>
        <w:t xml:space="preserve">llein </w:t>
      </w:r>
      <w:r w:rsidR="005F66DC" w:rsidRPr="005F66DC">
        <w:rPr>
          <w:rFonts w:ascii="Arial" w:hAnsi="Arial" w:cs="Arial"/>
          <w:lang w:eastAsia="ar-SA"/>
        </w:rPr>
        <w:t xml:space="preserve">in Deutschland sterben </w:t>
      </w:r>
      <w:r w:rsidR="00225A6D">
        <w:rPr>
          <w:rFonts w:ascii="Arial" w:hAnsi="Arial" w:cs="Arial"/>
          <w:lang w:eastAsia="ar-SA"/>
        </w:rPr>
        <w:t>rund 120.000</w:t>
      </w:r>
      <w:r w:rsidR="005F66DC" w:rsidRPr="005F66DC">
        <w:rPr>
          <w:rFonts w:ascii="Arial" w:hAnsi="Arial" w:cs="Arial"/>
          <w:lang w:eastAsia="ar-SA"/>
        </w:rPr>
        <w:t xml:space="preserve"> Menschen im Jahr an den Folgen </w:t>
      </w:r>
      <w:bookmarkStart w:id="0" w:name="_GoBack"/>
      <w:bookmarkEnd w:id="0"/>
      <w:r w:rsidR="005F66DC" w:rsidRPr="005F66DC">
        <w:rPr>
          <w:rFonts w:ascii="Arial" w:hAnsi="Arial" w:cs="Arial"/>
          <w:lang w:eastAsia="ar-SA"/>
        </w:rPr>
        <w:t>des Rauchens</w:t>
      </w:r>
      <w:r w:rsidR="0083382B">
        <w:rPr>
          <w:rFonts w:ascii="Arial" w:hAnsi="Arial" w:cs="Arial"/>
          <w:lang w:eastAsia="ar-SA"/>
        </w:rPr>
        <w:t xml:space="preserve">. </w:t>
      </w:r>
      <w:r w:rsidR="005F66DC" w:rsidRPr="005F66DC">
        <w:rPr>
          <w:rFonts w:ascii="Arial" w:hAnsi="Arial" w:cs="Arial"/>
          <w:lang w:eastAsia="ar-SA"/>
        </w:rPr>
        <w:t>Verschreibungsfreie Nikotinersatzprodukte wie Pflaster, Kaugummi</w:t>
      </w:r>
      <w:r w:rsidR="0083382B">
        <w:rPr>
          <w:rFonts w:ascii="Arial" w:hAnsi="Arial" w:cs="Arial"/>
          <w:lang w:eastAsia="ar-SA"/>
        </w:rPr>
        <w:t>s</w:t>
      </w:r>
      <w:r w:rsidR="005F66DC" w:rsidRPr="005F66DC">
        <w:rPr>
          <w:rFonts w:ascii="Arial" w:hAnsi="Arial" w:cs="Arial"/>
          <w:lang w:eastAsia="ar-SA"/>
        </w:rPr>
        <w:t xml:space="preserve"> oder Sprays aus der Apotheke steigern die Chancen auf einen erfolgreichen Ausstieg. Doch nicht jedes Produkt passt zu jedem Rauchertyp, weiß die Apothekerkammer Niedersachsen. Während sich kurz wirksame Präparate wie Mundspray oder Kaugummi eher für Gelegenheitsraucher eignen, sind Pflaster für jene, die regelmäßig zur Zigarette greifen, empfehlenswert. Auch wenn sie als weniger schädlich gilt: Zur Entwöhnung ist die E-Zigarette kein Mittel der Wahl. In den meisten Fällen enthält die verdampfte Flüssigkeit ebenfalls Nikotin und das als bedenklich eingestufte Verneblungsmittel Propylenglykol.</w:t>
      </w:r>
    </w:p>
    <w:p w14:paraId="363A74E5" w14:textId="7E4CECA7" w:rsidR="0099297B" w:rsidRDefault="00C264D9">
      <w:pPr>
        <w:spacing w:line="264" w:lineRule="auto"/>
        <w:jc w:val="both"/>
      </w:pPr>
      <w:r>
        <w:rPr>
          <w:rFonts w:ascii="Arial" w:hAnsi="Arial" w:cs="Arial"/>
          <w:i/>
        </w:rPr>
        <w:t xml:space="preserve">Diese Pressemitteilung </w:t>
      </w:r>
      <w:r w:rsidRPr="006E6C6E">
        <w:rPr>
          <w:rFonts w:ascii="Arial" w:hAnsi="Arial" w:cs="Arial"/>
          <w:i/>
        </w:rPr>
        <w:t xml:space="preserve">finden Sie </w:t>
      </w:r>
      <w:hyperlink r:id="rId7" w:history="1">
        <w:r w:rsidRPr="006E6C6E">
          <w:rPr>
            <w:rStyle w:val="Hyperlink"/>
            <w:rFonts w:ascii="Arial" w:hAnsi="Arial" w:cs="Arial"/>
            <w:i/>
          </w:rPr>
          <w:t>hier</w:t>
        </w:r>
      </w:hyperlink>
      <w:r w:rsidRPr="006E6C6E">
        <w:rPr>
          <w:rFonts w:ascii="Arial" w:hAnsi="Arial" w:cs="Arial"/>
          <w:i/>
        </w:rPr>
        <w:t xml:space="preserve"> im PDF</w:t>
      </w:r>
      <w:r>
        <w:rPr>
          <w:rFonts w:ascii="Arial" w:hAnsi="Arial" w:cs="Arial"/>
          <w:i/>
        </w:rPr>
        <w:t>-Format.</w:t>
      </w:r>
    </w:p>
    <w:p w14:paraId="7BA35073" w14:textId="77777777" w:rsidR="005F66DC" w:rsidRPr="005F66DC" w:rsidRDefault="00EB0D23" w:rsidP="005F66DC">
      <w:pPr>
        <w:spacing w:line="264" w:lineRule="auto"/>
        <w:jc w:val="both"/>
        <w:rPr>
          <w:rFonts w:ascii="Arial" w:hAnsi="Arial" w:cs="Arial"/>
          <w:b/>
        </w:rPr>
      </w:pPr>
      <w:r>
        <w:rPr>
          <w:rFonts w:ascii="Arial" w:hAnsi="Arial" w:cs="Arial"/>
          <w:b/>
        </w:rPr>
        <w:t xml:space="preserve">Das Risiko steigt </w:t>
      </w:r>
      <w:r w:rsidR="005F66DC" w:rsidRPr="005F66DC">
        <w:rPr>
          <w:rFonts w:ascii="Arial" w:hAnsi="Arial" w:cs="Arial"/>
          <w:b/>
        </w:rPr>
        <w:t>Zug um Zug</w:t>
      </w:r>
    </w:p>
    <w:p w14:paraId="4352551F" w14:textId="77777777" w:rsidR="005F66DC" w:rsidRPr="005F66DC" w:rsidRDefault="00EB0D23" w:rsidP="005F66DC">
      <w:pPr>
        <w:spacing w:line="264" w:lineRule="auto"/>
        <w:jc w:val="both"/>
        <w:rPr>
          <w:rFonts w:ascii="Arial" w:hAnsi="Arial" w:cs="Arial"/>
        </w:rPr>
      </w:pPr>
      <w:r>
        <w:rPr>
          <w:rFonts w:ascii="Arial" w:hAnsi="Arial" w:cs="Arial"/>
        </w:rPr>
        <w:t>Tabak enthält</w:t>
      </w:r>
      <w:r w:rsidR="005F66DC" w:rsidRPr="005F66DC">
        <w:rPr>
          <w:rFonts w:ascii="Arial" w:hAnsi="Arial" w:cs="Arial"/>
        </w:rPr>
        <w:t xml:space="preserve"> circa 4.800 unterschiedliche Stoffe, von denen mindestens 90 gesichert oder mutmaßlich mutagen, also erbgutverändernd, oder </w:t>
      </w:r>
      <w:proofErr w:type="spellStart"/>
      <w:r w:rsidR="005F66DC" w:rsidRPr="005F66DC">
        <w:rPr>
          <w:rFonts w:ascii="Arial" w:hAnsi="Arial" w:cs="Arial"/>
        </w:rPr>
        <w:t>carcinogen</w:t>
      </w:r>
      <w:proofErr w:type="spellEnd"/>
      <w:r w:rsidR="005F66DC" w:rsidRPr="005F66DC">
        <w:rPr>
          <w:rFonts w:ascii="Arial" w:hAnsi="Arial" w:cs="Arial"/>
        </w:rPr>
        <w:t>, sprich: krebserregend, sind. Neben Nikotin, Kohlenmonoxid und Teer sind aber auch Cyanide, Benzol, Schwermetalle und Nitrosamine enthalten, die beim Rauchen inhaliert werden. Mit jedem Zigarettenzug steigt daher auch das Risiko für eine Herz-Kreislauf-Erkrankung oder Krebs: In Deutschland sind rund 80 Prozent aller Lungenkrebsfälle auf das Rauchen zurückzuführen. Rauchende haben zudem im Vergleich zu Nichtrauchenden ein mehr als doppelt so hohes Risiko für Herz-Kreislauf</w:t>
      </w:r>
      <w:r w:rsidR="0083382B">
        <w:rPr>
          <w:rFonts w:ascii="Arial" w:hAnsi="Arial" w:cs="Arial"/>
        </w:rPr>
        <w:t>-E</w:t>
      </w:r>
      <w:r w:rsidR="005F66DC" w:rsidRPr="005F66DC">
        <w:rPr>
          <w:rFonts w:ascii="Arial" w:hAnsi="Arial" w:cs="Arial"/>
        </w:rPr>
        <w:t>rkrankungen und ein doppelt so hohes Risiko für Schlaganfälle.</w:t>
      </w:r>
    </w:p>
    <w:p w14:paraId="48985E27" w14:textId="77777777" w:rsidR="005F66DC" w:rsidRPr="005F66DC" w:rsidRDefault="005F66DC" w:rsidP="005F66DC">
      <w:pPr>
        <w:spacing w:line="264" w:lineRule="auto"/>
        <w:jc w:val="both"/>
        <w:rPr>
          <w:rFonts w:ascii="Arial" w:hAnsi="Arial" w:cs="Arial"/>
          <w:b/>
        </w:rPr>
      </w:pPr>
      <w:r w:rsidRPr="005F66DC">
        <w:rPr>
          <w:rFonts w:ascii="Arial" w:hAnsi="Arial" w:cs="Arial"/>
          <w:b/>
        </w:rPr>
        <w:t>Rauchentwöhnungstherapie</w:t>
      </w:r>
    </w:p>
    <w:p w14:paraId="1860DA7B" w14:textId="45C5EE7A" w:rsidR="005F66DC" w:rsidRPr="005F66DC" w:rsidRDefault="005F66DC" w:rsidP="005F66DC">
      <w:pPr>
        <w:spacing w:line="264" w:lineRule="auto"/>
        <w:jc w:val="both"/>
        <w:rPr>
          <w:rFonts w:ascii="Arial" w:hAnsi="Arial" w:cs="Arial"/>
        </w:rPr>
      </w:pPr>
      <w:r w:rsidRPr="005F66DC">
        <w:rPr>
          <w:rFonts w:ascii="Arial" w:hAnsi="Arial" w:cs="Arial"/>
        </w:rPr>
        <w:t xml:space="preserve">Mit verschreibungsfreien, apothekenpflichtigen Nikotinersatzprodukten sind Entzugswillige auf dem richtigen Weg zum rauchfreien Leben. Ziel dieser Präparate ist es, vorübergehend </w:t>
      </w:r>
      <w:r w:rsidR="00EB0D23">
        <w:rPr>
          <w:rFonts w:ascii="Arial" w:hAnsi="Arial" w:cs="Arial"/>
        </w:rPr>
        <w:t xml:space="preserve">und </w:t>
      </w:r>
      <w:r w:rsidR="00EB0D23" w:rsidRPr="005F66DC">
        <w:rPr>
          <w:rFonts w:ascii="Arial" w:hAnsi="Arial" w:cs="Arial"/>
        </w:rPr>
        <w:t xml:space="preserve">in absteigender Dosierung </w:t>
      </w:r>
      <w:r w:rsidRPr="005F66DC">
        <w:rPr>
          <w:rFonts w:ascii="Arial" w:hAnsi="Arial" w:cs="Arial"/>
        </w:rPr>
        <w:t>Nikotin</w:t>
      </w:r>
      <w:r w:rsidR="00EB0D23">
        <w:rPr>
          <w:rFonts w:ascii="Arial" w:hAnsi="Arial" w:cs="Arial"/>
        </w:rPr>
        <w:t xml:space="preserve"> zuzuführen,</w:t>
      </w:r>
      <w:r w:rsidRPr="005F66DC">
        <w:rPr>
          <w:rFonts w:ascii="Arial" w:hAnsi="Arial" w:cs="Arial"/>
        </w:rPr>
        <w:t xml:space="preserve"> ohne begleitende Schadstoffe aus dem Tabakrauch. Die Nikotinersatzprodukte werden in verschiedenen Darreichungsformen und Stärken angeboten. </w:t>
      </w:r>
      <w:bookmarkStart w:id="1" w:name="_Hlk162351466"/>
      <w:r w:rsidRPr="005F66DC">
        <w:rPr>
          <w:rFonts w:ascii="Arial" w:hAnsi="Arial" w:cs="Arial"/>
        </w:rPr>
        <w:t xml:space="preserve">Die Pflaster schützen </w:t>
      </w:r>
      <w:r w:rsidR="00055788">
        <w:rPr>
          <w:rFonts w:ascii="Arial" w:hAnsi="Arial" w:cs="Arial"/>
        </w:rPr>
        <w:t xml:space="preserve">aufgrund ihrer </w:t>
      </w:r>
      <w:r w:rsidR="00055788" w:rsidRPr="00055788">
        <w:rPr>
          <w:rFonts w:ascii="Arial" w:hAnsi="Arial" w:cs="Arial"/>
        </w:rPr>
        <w:t>sehr gleichmäßigen Nikotinabgabe</w:t>
      </w:r>
      <w:r w:rsidR="00055788" w:rsidRPr="005F66DC">
        <w:rPr>
          <w:rFonts w:ascii="Arial" w:hAnsi="Arial" w:cs="Arial"/>
        </w:rPr>
        <w:t xml:space="preserve"> </w:t>
      </w:r>
      <w:r w:rsidRPr="005F66DC">
        <w:rPr>
          <w:rFonts w:ascii="Arial" w:hAnsi="Arial" w:cs="Arial"/>
        </w:rPr>
        <w:t>am besten vor auftretenden Entzugserscheinungen</w:t>
      </w:r>
      <w:bookmarkEnd w:id="1"/>
      <w:r w:rsidRPr="005F66DC">
        <w:rPr>
          <w:rFonts w:ascii="Arial" w:hAnsi="Arial" w:cs="Arial"/>
        </w:rPr>
        <w:t xml:space="preserve">. Nikotinkaugummis in verschiedenen Geschmacksrichtungen, Lutschtabletten, </w:t>
      </w:r>
      <w:proofErr w:type="spellStart"/>
      <w:r w:rsidRPr="005F66DC">
        <w:rPr>
          <w:rFonts w:ascii="Arial" w:hAnsi="Arial" w:cs="Arial"/>
        </w:rPr>
        <w:t>Inhaler</w:t>
      </w:r>
      <w:proofErr w:type="spellEnd"/>
      <w:r w:rsidRPr="005F66DC">
        <w:rPr>
          <w:rFonts w:ascii="Arial" w:hAnsi="Arial" w:cs="Arial"/>
        </w:rPr>
        <w:t xml:space="preserve"> und Mundsprays vermitteln wegen ihrer </w:t>
      </w:r>
      <w:r w:rsidRPr="005F66DC">
        <w:rPr>
          <w:rFonts w:ascii="Arial" w:hAnsi="Arial" w:cs="Arial"/>
        </w:rPr>
        <w:lastRenderedPageBreak/>
        <w:t xml:space="preserve">höheren </w:t>
      </w:r>
      <w:proofErr w:type="spellStart"/>
      <w:r w:rsidRPr="005F66DC">
        <w:rPr>
          <w:rFonts w:ascii="Arial" w:hAnsi="Arial" w:cs="Arial"/>
        </w:rPr>
        <w:t>Anflutgeschwindigkeit</w:t>
      </w:r>
      <w:proofErr w:type="spellEnd"/>
      <w:r w:rsidRPr="005F66DC">
        <w:rPr>
          <w:rFonts w:ascii="Arial" w:hAnsi="Arial" w:cs="Arial"/>
        </w:rPr>
        <w:t xml:space="preserve"> eher das Gefühl, Kontrolle über die Nikotinzufuhr zu haben. Verschreibungspflichtiges Nikotinnasalspray imitiert am ehesten die Geschwindigkeit der Nikotinfreisetzung durch Tabakprodukte.</w:t>
      </w:r>
    </w:p>
    <w:p w14:paraId="56AA7221" w14:textId="77777777" w:rsidR="005F66DC" w:rsidRPr="005F66DC" w:rsidRDefault="005F66DC" w:rsidP="005F66DC">
      <w:pPr>
        <w:spacing w:line="264" w:lineRule="auto"/>
        <w:jc w:val="both"/>
        <w:rPr>
          <w:rFonts w:ascii="Arial" w:hAnsi="Arial" w:cs="Arial"/>
          <w:b/>
        </w:rPr>
      </w:pPr>
      <w:r w:rsidRPr="005F66DC">
        <w:rPr>
          <w:rFonts w:ascii="Arial" w:hAnsi="Arial" w:cs="Arial"/>
          <w:b/>
        </w:rPr>
        <w:t>Durchhalten lohnt sich</w:t>
      </w:r>
    </w:p>
    <w:p w14:paraId="63E946D6" w14:textId="4F75E613" w:rsidR="005F66DC" w:rsidRPr="005F66DC" w:rsidRDefault="005F66DC" w:rsidP="005F66DC">
      <w:pPr>
        <w:spacing w:line="264" w:lineRule="auto"/>
        <w:jc w:val="both"/>
        <w:rPr>
          <w:rFonts w:ascii="Arial" w:hAnsi="Arial" w:cs="Arial"/>
        </w:rPr>
      </w:pPr>
      <w:r w:rsidRPr="005F66DC">
        <w:rPr>
          <w:rFonts w:ascii="Arial" w:hAnsi="Arial" w:cs="Arial"/>
        </w:rPr>
        <w:t>Raucher</w:t>
      </w:r>
      <w:r w:rsidR="00702703">
        <w:rPr>
          <w:rFonts w:ascii="Arial" w:hAnsi="Arial" w:cs="Arial"/>
        </w:rPr>
        <w:t>innen und Raucher</w:t>
      </w:r>
      <w:r w:rsidRPr="005F66DC">
        <w:rPr>
          <w:rFonts w:ascii="Arial" w:hAnsi="Arial" w:cs="Arial"/>
        </w:rPr>
        <w:t xml:space="preserve"> sollten bei der Entwöhnung einen langen Atem haben, denn die Nikotinersatztherapie (NET) dauert </w:t>
      </w:r>
      <w:r w:rsidR="00B47777">
        <w:rPr>
          <w:rFonts w:ascii="Arial" w:hAnsi="Arial" w:cs="Arial"/>
        </w:rPr>
        <w:t xml:space="preserve">von einigen Wochen bis zu </w:t>
      </w:r>
      <w:r w:rsidR="00D27AA7">
        <w:rPr>
          <w:rFonts w:ascii="Arial" w:hAnsi="Arial" w:cs="Arial"/>
        </w:rPr>
        <w:t>sechs</w:t>
      </w:r>
      <w:r w:rsidR="00B47777">
        <w:rPr>
          <w:rFonts w:ascii="Arial" w:hAnsi="Arial" w:cs="Arial"/>
        </w:rPr>
        <w:t xml:space="preserve"> Monate</w:t>
      </w:r>
      <w:r w:rsidR="00D27AA7">
        <w:rPr>
          <w:rFonts w:ascii="Arial" w:hAnsi="Arial" w:cs="Arial"/>
        </w:rPr>
        <w:t>n</w:t>
      </w:r>
      <w:r w:rsidRPr="005F66DC">
        <w:rPr>
          <w:rFonts w:ascii="Arial" w:hAnsi="Arial" w:cs="Arial"/>
        </w:rPr>
        <w:t xml:space="preserve">. Während dieses Zeitraums wird die Nikotindosis nach und nach reduziert. Bei starken Rauchern hat sich die Kombination von langwirksamen Produkten zum Beispiel in Form eines Pflasters mit einem kurzwirksamen Produkt </w:t>
      </w:r>
      <w:r w:rsidR="00EB0D23">
        <w:rPr>
          <w:rFonts w:ascii="Arial" w:hAnsi="Arial" w:cs="Arial"/>
        </w:rPr>
        <w:t xml:space="preserve">wie </w:t>
      </w:r>
      <w:r w:rsidRPr="005F66DC">
        <w:rPr>
          <w:rFonts w:ascii="Arial" w:hAnsi="Arial" w:cs="Arial"/>
        </w:rPr>
        <w:t>Kaugummi</w:t>
      </w:r>
      <w:r w:rsidR="00EB0D23">
        <w:rPr>
          <w:rFonts w:ascii="Arial" w:hAnsi="Arial" w:cs="Arial"/>
        </w:rPr>
        <w:t xml:space="preserve"> oder</w:t>
      </w:r>
      <w:r w:rsidR="00EB0D23" w:rsidRPr="005F66DC">
        <w:rPr>
          <w:rFonts w:ascii="Arial" w:hAnsi="Arial" w:cs="Arial"/>
        </w:rPr>
        <w:t xml:space="preserve"> </w:t>
      </w:r>
      <w:r w:rsidRPr="005F66DC">
        <w:rPr>
          <w:rFonts w:ascii="Arial" w:hAnsi="Arial" w:cs="Arial"/>
        </w:rPr>
        <w:t xml:space="preserve">Spray als sehr wirkungsvoll erwiesen. Welches Präparat sich am besten eignet, damit die guten Vorsätze nicht verpuffen, erfahren Betroffene in der Apotheke vor Ort. In einem Beratungsgespräch kann der </w:t>
      </w:r>
      <w:r w:rsidR="00835725">
        <w:rPr>
          <w:rFonts w:ascii="Arial" w:hAnsi="Arial" w:cs="Arial"/>
        </w:rPr>
        <w:t>Apotheker oder die Apothekerin</w:t>
      </w:r>
      <w:r w:rsidRPr="005F66DC">
        <w:rPr>
          <w:rFonts w:ascii="Arial" w:hAnsi="Arial" w:cs="Arial"/>
        </w:rPr>
        <w:t xml:space="preserve"> das passende Produkt empfehlen und dem </w:t>
      </w:r>
      <w:r w:rsidR="00835725">
        <w:rPr>
          <w:rFonts w:ascii="Arial" w:hAnsi="Arial" w:cs="Arial"/>
        </w:rPr>
        <w:t xml:space="preserve">oder der </w:t>
      </w:r>
      <w:r w:rsidRPr="005F66DC">
        <w:rPr>
          <w:rFonts w:ascii="Arial" w:hAnsi="Arial" w:cs="Arial"/>
        </w:rPr>
        <w:t>Entzugswilligen hilfreiche Tipps zu</w:t>
      </w:r>
      <w:r w:rsidR="00EB0D23">
        <w:rPr>
          <w:rFonts w:ascii="Arial" w:hAnsi="Arial" w:cs="Arial"/>
        </w:rPr>
        <w:t>r</w:t>
      </w:r>
      <w:r w:rsidRPr="005F66DC">
        <w:rPr>
          <w:rFonts w:ascii="Arial" w:hAnsi="Arial" w:cs="Arial"/>
        </w:rPr>
        <w:t xml:space="preserve"> Rauchentwöhnung mit auf den Weg geben. Doch mit der Nikotinersatztherapie allein ist es nicht getan. Voraussetzung für einen Erfolg ist: </w:t>
      </w:r>
      <w:r w:rsidR="00FD441C">
        <w:rPr>
          <w:rFonts w:ascii="Arial" w:hAnsi="Arial" w:cs="Arial"/>
        </w:rPr>
        <w:t>Die Person</w:t>
      </w:r>
      <w:r w:rsidRPr="005F66DC">
        <w:rPr>
          <w:rFonts w:ascii="Arial" w:hAnsi="Arial" w:cs="Arial"/>
        </w:rPr>
        <w:t xml:space="preserve"> will wirklich aufhören. Dann kann</w:t>
      </w:r>
      <w:r w:rsidR="00FD441C">
        <w:rPr>
          <w:rFonts w:ascii="Arial" w:hAnsi="Arial" w:cs="Arial"/>
        </w:rPr>
        <w:t xml:space="preserve"> ihr das Fachpersonal </w:t>
      </w:r>
      <w:r w:rsidR="00FD441C" w:rsidRPr="00FD441C">
        <w:rPr>
          <w:rFonts w:ascii="Arial" w:hAnsi="Arial" w:cs="Arial"/>
        </w:rPr>
        <w:t xml:space="preserve">in </w:t>
      </w:r>
      <w:r w:rsidRPr="00D27AA7">
        <w:rPr>
          <w:rFonts w:ascii="Arial" w:hAnsi="Arial" w:cs="Arial"/>
        </w:rPr>
        <w:t>der Apotheke</w:t>
      </w:r>
      <w:r w:rsidRPr="005F66DC">
        <w:rPr>
          <w:rFonts w:ascii="Arial" w:hAnsi="Arial" w:cs="Arial"/>
        </w:rPr>
        <w:t xml:space="preserve"> </w:t>
      </w:r>
      <w:r w:rsidR="00EB0D23">
        <w:rPr>
          <w:rFonts w:ascii="Arial" w:hAnsi="Arial" w:cs="Arial"/>
        </w:rPr>
        <w:t>helfend</w:t>
      </w:r>
      <w:r w:rsidR="00EB0D23" w:rsidRPr="005F66DC">
        <w:rPr>
          <w:rFonts w:ascii="Arial" w:hAnsi="Arial" w:cs="Arial"/>
        </w:rPr>
        <w:t xml:space="preserve"> </w:t>
      </w:r>
      <w:r w:rsidRPr="005F66DC">
        <w:rPr>
          <w:rFonts w:ascii="Arial" w:hAnsi="Arial" w:cs="Arial"/>
        </w:rPr>
        <w:t>zur Seite stehen und die Entscheidung zum Entzug immer wieder bestärken.</w:t>
      </w:r>
    </w:p>
    <w:p w14:paraId="074F5A56" w14:textId="77777777" w:rsidR="005F66DC" w:rsidRPr="005F66DC" w:rsidRDefault="005F66DC" w:rsidP="005F66DC">
      <w:pPr>
        <w:spacing w:line="264" w:lineRule="auto"/>
        <w:jc w:val="both"/>
        <w:rPr>
          <w:rFonts w:ascii="Arial" w:hAnsi="Arial" w:cs="Arial"/>
          <w:b/>
        </w:rPr>
      </w:pPr>
      <w:r w:rsidRPr="005F66DC">
        <w:rPr>
          <w:rFonts w:ascii="Arial" w:hAnsi="Arial" w:cs="Arial"/>
          <w:b/>
        </w:rPr>
        <w:t>Positive Auswirkungen? Sofort!</w:t>
      </w:r>
    </w:p>
    <w:p w14:paraId="0A493983" w14:textId="03555228" w:rsidR="005F66DC" w:rsidRPr="005F66DC" w:rsidRDefault="005F66DC" w:rsidP="005F66DC">
      <w:pPr>
        <w:spacing w:line="264" w:lineRule="auto"/>
        <w:jc w:val="both"/>
        <w:rPr>
          <w:rFonts w:ascii="Arial" w:hAnsi="Arial" w:cs="Arial"/>
        </w:rPr>
      </w:pPr>
      <w:r w:rsidRPr="005F66DC">
        <w:rPr>
          <w:rFonts w:ascii="Arial" w:hAnsi="Arial" w:cs="Arial"/>
        </w:rPr>
        <w:t xml:space="preserve">Auch wenn die Krankenkassen die Kosten für eine Nikotinersatztherapie trotz wissenschaftlicher Erkenntnisse zur Wirksamkeit immer noch nicht übernehmen, ist sie wegen der geringen Nebenwirkungen die erste Wahl auf dem Weg zum Nichtraucher. Erste Verbesserungen treten binnen kürzester Zeit auf. Schon nach 20 Minuten ohne Zigarette sinken Herzfrequenz und Blutdruck, die Ausschüttung des Stresshormons Dopamin wird gesenkt. Nach 12 Stunden „ohne“ </w:t>
      </w:r>
      <w:r w:rsidR="004069B6">
        <w:rPr>
          <w:rFonts w:ascii="Arial" w:hAnsi="Arial" w:cs="Arial"/>
        </w:rPr>
        <w:t>ist der</w:t>
      </w:r>
      <w:r w:rsidRPr="005F66DC">
        <w:rPr>
          <w:rFonts w:ascii="Arial" w:hAnsi="Arial" w:cs="Arial"/>
        </w:rPr>
        <w:t xml:space="preserve"> </w:t>
      </w:r>
      <w:proofErr w:type="spellStart"/>
      <w:r w:rsidRPr="005F66DC">
        <w:rPr>
          <w:rFonts w:ascii="Arial" w:hAnsi="Arial" w:cs="Arial"/>
        </w:rPr>
        <w:t>Kohlenmonoxidspiegel</w:t>
      </w:r>
      <w:proofErr w:type="spellEnd"/>
      <w:r w:rsidRPr="005F66DC">
        <w:rPr>
          <w:rFonts w:ascii="Arial" w:hAnsi="Arial" w:cs="Arial"/>
        </w:rPr>
        <w:t xml:space="preserve"> im Blut wie bei Nichtrauchenden, nach einer Woche normalisiert sich der Blutdruck. Nach ein bis neun Monaten verbessern sich Husten und Kurzatmigkeit, die Nasennebenhöhlen werden freier und der Hustenreiz sinkt. Langfristig profitiert der gesamte Körper sichtbar von der Entwöhnung – die Haut wird glatter und rosiger, Verfärbungen an Fingern, Händen und Lippen verblassen. Nach fünf Jahren Abstinenz entspricht das Risiko für einen Schlaganfall dem von Nichtrauchenden</w:t>
      </w:r>
      <w:r w:rsidR="004069B6">
        <w:rPr>
          <w:rFonts w:ascii="Arial" w:hAnsi="Arial" w:cs="Arial"/>
        </w:rPr>
        <w:t>.</w:t>
      </w:r>
      <w:r w:rsidRPr="005F66DC">
        <w:rPr>
          <w:rFonts w:ascii="Arial" w:hAnsi="Arial" w:cs="Arial"/>
        </w:rPr>
        <w:t xml:space="preserve"> Nach 10 Jahren halbiert sich das Risiko für Lungenkrebs im Vergleich zu Rauchenden; außerdem </w:t>
      </w:r>
      <w:r w:rsidR="004069B6">
        <w:rPr>
          <w:rFonts w:ascii="Arial" w:hAnsi="Arial" w:cs="Arial"/>
        </w:rPr>
        <w:t>sinkt</w:t>
      </w:r>
      <w:r w:rsidRPr="005F66DC">
        <w:rPr>
          <w:rFonts w:ascii="Arial" w:hAnsi="Arial" w:cs="Arial"/>
        </w:rPr>
        <w:t xml:space="preserve"> auch Risiko für weitere Krebsarten.</w:t>
      </w:r>
    </w:p>
    <w:p w14:paraId="363006C5" w14:textId="77777777" w:rsidR="005F66DC" w:rsidRPr="005F66DC" w:rsidRDefault="005F66DC" w:rsidP="005F66DC">
      <w:pPr>
        <w:spacing w:line="264" w:lineRule="auto"/>
        <w:jc w:val="both"/>
        <w:rPr>
          <w:rFonts w:ascii="Arial" w:hAnsi="Arial" w:cs="Arial"/>
          <w:b/>
        </w:rPr>
      </w:pPr>
      <w:r w:rsidRPr="005F66DC">
        <w:rPr>
          <w:rFonts w:ascii="Arial" w:hAnsi="Arial" w:cs="Arial"/>
          <w:b/>
        </w:rPr>
        <w:t>Sucht erkennen</w:t>
      </w:r>
    </w:p>
    <w:p w14:paraId="6B808589" w14:textId="3F3062DB" w:rsidR="005F66DC" w:rsidRPr="005F66DC" w:rsidRDefault="005F66DC" w:rsidP="005F66DC">
      <w:pPr>
        <w:spacing w:line="264" w:lineRule="auto"/>
        <w:jc w:val="both"/>
        <w:rPr>
          <w:rFonts w:ascii="Arial" w:hAnsi="Arial" w:cs="Arial"/>
        </w:rPr>
      </w:pPr>
      <w:r w:rsidRPr="005F66DC">
        <w:rPr>
          <w:rFonts w:ascii="Arial" w:hAnsi="Arial" w:cs="Arial"/>
        </w:rPr>
        <w:t>Viele Raucher</w:t>
      </w:r>
      <w:r w:rsidR="00702703">
        <w:rPr>
          <w:rFonts w:ascii="Arial" w:hAnsi="Arial" w:cs="Arial"/>
        </w:rPr>
        <w:t>innen und Raucher</w:t>
      </w:r>
      <w:r w:rsidRPr="005F66DC">
        <w:rPr>
          <w:rFonts w:ascii="Arial" w:hAnsi="Arial" w:cs="Arial"/>
        </w:rPr>
        <w:t xml:space="preserve"> glauben, ihren Zigarettenkonsum jederzeit kontrollieren zu können und nicht nikotinabhängig zu sein. Doch der oft übergroße Wunsch nach einer Zigarette, Entzugserscheinungen wie Reizbarkeit oder Ängstlichkeit und die Notwendigkeit, den Nikotinlevel für den richtigen „Kick“ immer weiter erhöhen zu müssen – trotz der bekannten gesundheitlichen Gefahren –, weisen auf eine Sucht hin. Betroffene, die nicht sicher sind, in welchem Maß sie nikotinabhängig sind, können sich ebenfalls von </w:t>
      </w:r>
      <w:r w:rsidR="00FB1225">
        <w:rPr>
          <w:rFonts w:ascii="Arial" w:hAnsi="Arial" w:cs="Arial"/>
        </w:rPr>
        <w:t>den Apothekenteams</w:t>
      </w:r>
      <w:r w:rsidR="00D27AA7">
        <w:rPr>
          <w:rFonts w:ascii="Arial" w:hAnsi="Arial" w:cs="Arial"/>
          <w:highlight w:val="green"/>
        </w:rPr>
        <w:t xml:space="preserve"> </w:t>
      </w:r>
      <w:r w:rsidRPr="005F66DC">
        <w:rPr>
          <w:rFonts w:ascii="Arial" w:hAnsi="Arial" w:cs="Arial"/>
        </w:rPr>
        <w:t>beraten lassen.</w:t>
      </w:r>
    </w:p>
    <w:p w14:paraId="73DFED15" w14:textId="77777777" w:rsidR="005F66DC" w:rsidRPr="005F66DC" w:rsidRDefault="005F66DC" w:rsidP="005F66DC">
      <w:pPr>
        <w:spacing w:line="264" w:lineRule="auto"/>
        <w:jc w:val="both"/>
        <w:rPr>
          <w:rFonts w:ascii="Arial" w:hAnsi="Arial" w:cs="Arial"/>
          <w:b/>
        </w:rPr>
      </w:pPr>
      <w:r w:rsidRPr="005F66DC">
        <w:rPr>
          <w:rFonts w:ascii="Arial" w:hAnsi="Arial" w:cs="Arial"/>
          <w:b/>
        </w:rPr>
        <w:lastRenderedPageBreak/>
        <w:t xml:space="preserve">Ambivalente Sicht auf die E-Zigarette: </w:t>
      </w:r>
      <w:r w:rsidR="004069B6">
        <w:rPr>
          <w:rFonts w:ascii="Arial" w:hAnsi="Arial" w:cs="Arial"/>
          <w:b/>
        </w:rPr>
        <w:t>b</w:t>
      </w:r>
      <w:r w:rsidR="004069B6" w:rsidRPr="005F66DC">
        <w:rPr>
          <w:rFonts w:ascii="Arial" w:hAnsi="Arial" w:cs="Arial"/>
          <w:b/>
        </w:rPr>
        <w:t>esser</w:t>
      </w:r>
      <w:r w:rsidRPr="005F66DC">
        <w:rPr>
          <w:rFonts w:ascii="Arial" w:hAnsi="Arial" w:cs="Arial"/>
          <w:b/>
        </w:rPr>
        <w:t>, aber nicht gut</w:t>
      </w:r>
    </w:p>
    <w:p w14:paraId="70973935" w14:textId="77777777" w:rsidR="005F66DC" w:rsidRPr="005F66DC" w:rsidRDefault="005F66DC" w:rsidP="005F66DC">
      <w:pPr>
        <w:spacing w:line="264" w:lineRule="auto"/>
        <w:jc w:val="both"/>
        <w:rPr>
          <w:rFonts w:ascii="Arial" w:hAnsi="Arial" w:cs="Arial"/>
        </w:rPr>
      </w:pPr>
      <w:r w:rsidRPr="005F66DC">
        <w:rPr>
          <w:rFonts w:ascii="Arial" w:hAnsi="Arial" w:cs="Arial"/>
        </w:rPr>
        <w:t xml:space="preserve">Die Datenlage ist für E-Zigaretten immer noch unbefriedigend. Die langfristigen Auswirkungen des Konsums auf die Gesundheit sind derzeit noch unklar. Wahrscheinlich ist die Gesundheitsgefährdung geringer als beim Rauchen. Tabakerhitzer sind </w:t>
      </w:r>
      <w:r w:rsidR="00661C0C">
        <w:rPr>
          <w:rFonts w:ascii="Arial" w:hAnsi="Arial" w:cs="Arial"/>
        </w:rPr>
        <w:t>keinesfalls</w:t>
      </w:r>
      <w:r w:rsidRPr="005F66DC">
        <w:rPr>
          <w:rFonts w:ascii="Arial" w:hAnsi="Arial" w:cs="Arial"/>
        </w:rPr>
        <w:t xml:space="preserve"> harmlose Lifestyle-Produkte. Zwar ist die Belastung durch die Hauptschadstoffe des Tabakrauchs beim Konsum von Tabakerhitzern geringer als beim Rauchen, die Belastung durch andere Schadstoffe ist aber höher. Unklar ist, inwieweit sich die insgesamt geringere Schadstoffbelastung in eine reduzierte Gesundheitsgefährdung überträgt. Somit ist klar: E-Zigarettenkonsum ist keinesfalls harmlos. Auch E-Zigarettenkonsum belastet den Körper mit Schadstoffen – auch mit krebserzeugenden. E-Zigarettenaerosol kann verschiedene Zellen und Körperfunktionen beeinträchtigen. Das Nikotin aus E-Zigaretten macht abhängig und kann insbesondere bei Kindern zu Vergiftungen führen, wenn es verschluckt wird. Der vollständige Wechsel von Zigaretten auf E-Zigaretten verringert die Belastung mit Schadstoffen und reduziert verschiedene kurzfristige Gesundheitsschäden. Langfristige mögliche gesundheitliche Vorteile durch den Umstieg sind aber noch unklar. Ein relevanter Aspekt, denn der E-Zigarettenkonsum erhöht die Wahrscheinlichkeit, dass die Jugendlichen später Tabakzigaretten probieren.</w:t>
      </w:r>
    </w:p>
    <w:p w14:paraId="747AACBF" w14:textId="77777777" w:rsidR="0099297B" w:rsidRDefault="005F66DC" w:rsidP="005F66DC">
      <w:pPr>
        <w:spacing w:line="264" w:lineRule="auto"/>
        <w:jc w:val="both"/>
        <w:rPr>
          <w:rFonts w:ascii="Arial" w:hAnsi="Arial" w:cs="Arial"/>
        </w:rPr>
      </w:pPr>
      <w:r w:rsidRPr="005F66DC">
        <w:rPr>
          <w:rFonts w:ascii="Arial" w:hAnsi="Arial" w:cs="Arial"/>
        </w:rPr>
        <w:t xml:space="preserve">Für Raucherinnen und Raucher ist davon auszugehen, dass der vollständige Umstieg von Tabak- auf E-Zigaretten durchaus positiv wirken kann. Offensichtlich helfen sie Entwöhnungswilligen beim Rauchstopp besser als andere Substitutionsmaßnahmen – so unterstützen zum Beispiel die Haptik oder der Geschmack einer E-Zigarette beim Entzug. Allerdings ist sie auch eine Belastung für das Umfeld: Das Einatmen des Aerosols aus der Raumluft, der sogenannte passive Konsum, stellt eine relevante Gesundheitsgefahr dar, zum Beispiel für Schwangere, Kinder oder ältere Menschen. Tier- und Zellversuche zeigen ohnehin, dass auch E-Zigarettenkonsum grundsätzlich für den Anwender immer noch ein relevantes kardiovaskuläres Risiko mit sich bringt. Aufgrund der unklaren Gesundheitsgefährdung sollten </w:t>
      </w:r>
      <w:r w:rsidR="002E3840" w:rsidRPr="005F66DC">
        <w:rPr>
          <w:rFonts w:ascii="Arial" w:hAnsi="Arial" w:cs="Arial"/>
        </w:rPr>
        <w:t xml:space="preserve">die Geräte </w:t>
      </w:r>
      <w:r w:rsidRPr="005F66DC">
        <w:rPr>
          <w:rFonts w:ascii="Arial" w:hAnsi="Arial" w:cs="Arial"/>
        </w:rPr>
        <w:t>zum Schutz Dritter nur in Raucherbereichen verwendet werden.</w:t>
      </w:r>
    </w:p>
    <w:p w14:paraId="21421D64" w14:textId="77777777" w:rsidR="00702703" w:rsidRPr="005F66DC" w:rsidRDefault="00702703" w:rsidP="00702703">
      <w:pPr>
        <w:spacing w:line="264" w:lineRule="auto"/>
        <w:jc w:val="both"/>
        <w:rPr>
          <w:rFonts w:ascii="Arial" w:hAnsi="Arial" w:cs="Arial"/>
          <w:b/>
        </w:rPr>
      </w:pPr>
      <w:r>
        <w:rPr>
          <w:rFonts w:ascii="Arial" w:hAnsi="Arial" w:cs="Arial"/>
          <w:b/>
        </w:rPr>
        <w:t>Gemeinsam rauchfrei werden</w:t>
      </w:r>
    </w:p>
    <w:p w14:paraId="006E3E81" w14:textId="60B597F9" w:rsidR="00702703" w:rsidRDefault="00702703" w:rsidP="00702703">
      <w:pPr>
        <w:spacing w:line="264" w:lineRule="auto"/>
        <w:jc w:val="both"/>
        <w:rPr>
          <w:rFonts w:ascii="Arial" w:hAnsi="Arial" w:cs="Arial"/>
          <w:bCs/>
        </w:rPr>
      </w:pPr>
      <w:r>
        <w:rPr>
          <w:rFonts w:ascii="Arial" w:hAnsi="Arial" w:cs="Arial"/>
        </w:rPr>
        <w:t xml:space="preserve">Die Aktion „Rauchfrei im Mai“ </w:t>
      </w:r>
      <w:r w:rsidR="004D5330">
        <w:rPr>
          <w:rFonts w:ascii="Arial" w:hAnsi="Arial" w:cs="Arial"/>
        </w:rPr>
        <w:t>ermöglicht allen, die mit dem Rauchen aufhören wollen, ihr Ziel gemeinsam mit vielen anderen zu erreichen.</w:t>
      </w:r>
      <w:r w:rsidR="007D087C">
        <w:rPr>
          <w:rFonts w:ascii="Arial" w:hAnsi="Arial" w:cs="Arial"/>
        </w:rPr>
        <w:t xml:space="preserve"> Teilnehmerinnen und Teilnehmer erhalten schon während des Countdowns im April hilfreiche Tipps zur Vorbereitung und während der Aktion vom 1. bis 31. Mai tägliche Empfehlungen und Inspirationen. Zudem kann eine </w:t>
      </w:r>
      <w:r w:rsidR="009E042C">
        <w:rPr>
          <w:rFonts w:ascii="Arial" w:hAnsi="Arial" w:cs="Arial"/>
        </w:rPr>
        <w:t xml:space="preserve">nicht rauchende </w:t>
      </w:r>
      <w:r w:rsidR="007D087C">
        <w:rPr>
          <w:rFonts w:ascii="Arial" w:hAnsi="Arial" w:cs="Arial"/>
        </w:rPr>
        <w:t>Person als persönliche Unterstützung angemeldet werden. Teilnehmende müssen mindestens 18 Jahre alt sein und zum Zeitpunkt der Anmeldung regelmäßig rauchen.</w:t>
      </w:r>
      <w:r w:rsidR="007D087C" w:rsidRPr="007D087C">
        <w:rPr>
          <w:rFonts w:ascii="Arial" w:hAnsi="Arial" w:cs="Arial"/>
        </w:rPr>
        <w:t xml:space="preserve"> </w:t>
      </w:r>
      <w:r w:rsidR="007D087C">
        <w:rPr>
          <w:rFonts w:ascii="Arial" w:hAnsi="Arial" w:cs="Arial"/>
        </w:rPr>
        <w:t xml:space="preserve">Wer den kompletten Monat Mai </w:t>
      </w:r>
      <w:r w:rsidR="003D5B77">
        <w:rPr>
          <w:rFonts w:ascii="Arial" w:hAnsi="Arial" w:cs="Arial"/>
        </w:rPr>
        <w:t>nicht raucht</w:t>
      </w:r>
      <w:r w:rsidR="007D087C">
        <w:rPr>
          <w:rFonts w:ascii="Arial" w:hAnsi="Arial" w:cs="Arial"/>
        </w:rPr>
        <w:t xml:space="preserve">, hat anschließend die Chance, bis zu 1.000 Euro zu gewinnen. Veranstalter ist das </w:t>
      </w:r>
      <w:r w:rsidR="007D087C" w:rsidRPr="007D087C">
        <w:rPr>
          <w:rFonts w:ascii="Arial" w:hAnsi="Arial" w:cs="Arial"/>
        </w:rPr>
        <w:t xml:space="preserve">Institut für Therapie- und Gesundheitsforschung </w:t>
      </w:r>
      <w:r w:rsidR="007D087C">
        <w:rPr>
          <w:rFonts w:ascii="Arial" w:hAnsi="Arial" w:cs="Arial"/>
        </w:rPr>
        <w:t xml:space="preserve">(IFT-NORD). Unterstützer sind die Bundeszentrale für gesundheitliche Aufklärung sowie die Deutsche Krebshilfe. </w:t>
      </w:r>
      <w:r>
        <w:rPr>
          <w:rFonts w:ascii="Arial" w:hAnsi="Arial" w:cs="Arial"/>
          <w:bCs/>
        </w:rPr>
        <w:t xml:space="preserve">Weitere Informationen finden Interessierte unter </w:t>
      </w:r>
      <w:hyperlink r:id="rId8" w:history="1">
        <w:r w:rsidRPr="009B1F85">
          <w:rPr>
            <w:rStyle w:val="Hyperlink"/>
            <w:rFonts w:ascii="Arial" w:hAnsi="Arial" w:cs="Arial"/>
            <w:bCs/>
          </w:rPr>
          <w:t>https://www.rauchfrei-im-mai.de/</w:t>
        </w:r>
      </w:hyperlink>
      <w:r>
        <w:rPr>
          <w:rFonts w:ascii="Arial" w:hAnsi="Arial" w:cs="Arial"/>
          <w:bCs/>
        </w:rPr>
        <w:t>.</w:t>
      </w:r>
    </w:p>
    <w:p w14:paraId="20607EAE" w14:textId="77777777" w:rsidR="0099297B" w:rsidRDefault="00C264D9">
      <w:pPr>
        <w:spacing w:line="264" w:lineRule="auto"/>
        <w:jc w:val="both"/>
      </w:pPr>
      <w:r>
        <w:rPr>
          <w:rFonts w:ascii="Arial" w:hAnsi="Arial" w:cs="Arial"/>
          <w:i/>
          <w:iCs/>
        </w:rPr>
        <w:lastRenderedPageBreak/>
        <w:t xml:space="preserve">Der </w:t>
      </w:r>
      <w:r w:rsidR="0083382B" w:rsidRPr="0083382B">
        <w:rPr>
          <w:rFonts w:ascii="Arial" w:hAnsi="Arial" w:cs="Arial"/>
          <w:i/>
          <w:iCs/>
        </w:rPr>
        <w:t xml:space="preserve">Apothekerkammer Niedersachsen gehören über 8.200 Mitglieder an. Die Apothekerin und der Apotheker sind fachlich unabhängige </w:t>
      </w:r>
      <w:proofErr w:type="spellStart"/>
      <w:proofErr w:type="gramStart"/>
      <w:r w:rsidR="0083382B" w:rsidRPr="0083382B">
        <w:rPr>
          <w:rFonts w:ascii="Arial" w:hAnsi="Arial" w:cs="Arial"/>
          <w:i/>
          <w:iCs/>
        </w:rPr>
        <w:t>Heilberufler:innen</w:t>
      </w:r>
      <w:proofErr w:type="spellEnd"/>
      <w:proofErr w:type="gramEnd"/>
      <w:r w:rsidR="0083382B" w:rsidRPr="0083382B">
        <w:rPr>
          <w:rFonts w:ascii="Arial" w:hAnsi="Arial" w:cs="Arial"/>
          <w:i/>
          <w:iCs/>
        </w:rPr>
        <w:t xml:space="preserve">. Der Gesetzgeber hat den selbstständigen </w:t>
      </w:r>
      <w:proofErr w:type="spellStart"/>
      <w:proofErr w:type="gramStart"/>
      <w:r w:rsidR="0083382B" w:rsidRPr="0083382B">
        <w:rPr>
          <w:rFonts w:ascii="Arial" w:hAnsi="Arial" w:cs="Arial"/>
          <w:i/>
          <w:iCs/>
        </w:rPr>
        <w:t>Apotheker:innen</w:t>
      </w:r>
      <w:proofErr w:type="spellEnd"/>
      <w:proofErr w:type="gramEnd"/>
      <w:r w:rsidR="0083382B" w:rsidRPr="0083382B">
        <w:rPr>
          <w:rFonts w:ascii="Arial" w:hAnsi="Arial" w:cs="Arial"/>
          <w:i/>
          <w:iCs/>
        </w:rPr>
        <w:t xml:space="preserve"> die sichere und flächendeckende Versorgung der 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sidR="0083382B" w:rsidRPr="0083382B">
        <w:rPr>
          <w:rFonts w:ascii="Arial" w:hAnsi="Arial" w:cs="Arial"/>
          <w:i/>
          <w:iCs/>
        </w:rPr>
        <w:t>Apotheker:innen</w:t>
      </w:r>
      <w:proofErr w:type="spellEnd"/>
      <w:proofErr w:type="gramEnd"/>
      <w:r w:rsidR="0083382B" w:rsidRPr="0083382B">
        <w:rPr>
          <w:rFonts w:ascii="Arial" w:hAnsi="Arial" w:cs="Arial"/>
          <w:i/>
          <w:iCs/>
        </w:rPr>
        <w:t xml:space="preserve"> eine Approbation. Nur mit dieser staatlichen Zulassung können sie eine öffentliche Apotheke führen. Als </w:t>
      </w:r>
      <w:proofErr w:type="spellStart"/>
      <w:proofErr w:type="gramStart"/>
      <w:r w:rsidR="0083382B" w:rsidRPr="0083382B">
        <w:rPr>
          <w:rFonts w:ascii="Arial" w:hAnsi="Arial" w:cs="Arial"/>
          <w:i/>
          <w:iCs/>
        </w:rPr>
        <w:t>Spezialist:innen</w:t>
      </w:r>
      <w:proofErr w:type="spellEnd"/>
      <w:proofErr w:type="gramEnd"/>
      <w:r w:rsidR="0083382B" w:rsidRPr="0083382B">
        <w:rPr>
          <w:rFonts w:ascii="Arial" w:hAnsi="Arial" w:cs="Arial"/>
          <w:i/>
          <w:iCs/>
        </w:rPr>
        <w:t xml:space="preserve"> für Gesundheit und Prävention beraten die </w:t>
      </w:r>
      <w:proofErr w:type="spellStart"/>
      <w:r w:rsidR="0083382B" w:rsidRPr="0083382B">
        <w:rPr>
          <w:rFonts w:ascii="Arial" w:hAnsi="Arial" w:cs="Arial"/>
          <w:i/>
          <w:iCs/>
        </w:rPr>
        <w:t>Apotheker:innen</w:t>
      </w:r>
      <w:proofErr w:type="spellEnd"/>
      <w:r w:rsidR="0083382B" w:rsidRPr="0083382B">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sidR="0083382B" w:rsidRPr="0083382B">
        <w:rPr>
          <w:rFonts w:ascii="Arial" w:hAnsi="Arial" w:cs="Arial"/>
          <w:i/>
          <w:iCs/>
        </w:rPr>
        <w:t>Apotheker:innen</w:t>
      </w:r>
      <w:proofErr w:type="spellEnd"/>
      <w:proofErr w:type="gramEnd"/>
      <w:r w:rsidR="0083382B" w:rsidRPr="0083382B">
        <w:rPr>
          <w:rFonts w:ascii="Arial" w:hAnsi="Arial" w:cs="Arial"/>
          <w:i/>
          <w:iCs/>
        </w:rPr>
        <w:t xml:space="preserve"> begleiten </w:t>
      </w:r>
      <w:proofErr w:type="spellStart"/>
      <w:r w:rsidR="0083382B" w:rsidRPr="0083382B">
        <w:rPr>
          <w:rFonts w:ascii="Arial" w:hAnsi="Arial" w:cs="Arial"/>
          <w:i/>
          <w:iCs/>
        </w:rPr>
        <w:t>Patient:innen</w:t>
      </w:r>
      <w:proofErr w:type="spellEnd"/>
      <w:r w:rsidR="0083382B" w:rsidRPr="0083382B">
        <w:rPr>
          <w:rFonts w:ascii="Arial" w:hAnsi="Arial" w:cs="Arial"/>
          <w:i/>
          <w:iCs/>
        </w:rPr>
        <w:t xml:space="preserve"> fachlich, unterstützen menschlich und helfen so, die Therapie im Alltag umzusetzen.</w:t>
      </w:r>
    </w:p>
    <w:p w14:paraId="30E8AC4F" w14:textId="49938CFD" w:rsidR="0099297B" w:rsidRDefault="00C264D9">
      <w:pPr>
        <w:jc w:val="both"/>
      </w:pPr>
      <w:r w:rsidRPr="00C32BE7">
        <w:rPr>
          <w:rFonts w:ascii="Arial" w:hAnsi="Arial" w:cs="Arial"/>
        </w:rPr>
        <w:t xml:space="preserve">Zeichen </w:t>
      </w:r>
      <w:r w:rsidR="00835725">
        <w:rPr>
          <w:rFonts w:ascii="Arial" w:hAnsi="Arial" w:cs="Arial"/>
        </w:rPr>
        <w:t>9</w:t>
      </w:r>
      <w:r w:rsidR="00C32BE7" w:rsidRPr="00C32BE7">
        <w:rPr>
          <w:rFonts w:ascii="Arial" w:hAnsi="Arial" w:cs="Arial"/>
        </w:rPr>
        <w:t>.</w:t>
      </w:r>
      <w:r w:rsidR="00835725">
        <w:rPr>
          <w:rFonts w:ascii="Arial" w:hAnsi="Arial" w:cs="Arial"/>
        </w:rPr>
        <w:t>7</w:t>
      </w:r>
      <w:r w:rsidR="00631174">
        <w:rPr>
          <w:rFonts w:ascii="Arial" w:hAnsi="Arial" w:cs="Arial"/>
        </w:rPr>
        <w:t>29</w:t>
      </w:r>
      <w:r w:rsidR="008B05EA">
        <w:rPr>
          <w:rFonts w:ascii="Arial" w:hAnsi="Arial" w:cs="Arial"/>
        </w:rPr>
        <w:t xml:space="preserve"> </w:t>
      </w:r>
      <w:r w:rsidRPr="00C32BE7">
        <w:rPr>
          <w:rFonts w:ascii="Arial" w:hAnsi="Arial" w:cs="Arial"/>
        </w:rPr>
        <w:t>inkl</w:t>
      </w:r>
      <w:r>
        <w:rPr>
          <w:rFonts w:ascii="Arial" w:hAnsi="Arial" w:cs="Arial"/>
        </w:rPr>
        <w:t>. Leerzeichen</w:t>
      </w:r>
    </w:p>
    <w:p w14:paraId="69272288" w14:textId="77777777" w:rsidR="009C0DF6" w:rsidRPr="009C0DF6" w:rsidRDefault="00C264D9">
      <w:pPr>
        <w:jc w:val="both"/>
        <w:rPr>
          <w:rFonts w:ascii="Arial" w:hAnsi="Arial" w:cs="Arial"/>
        </w:rPr>
      </w:pPr>
      <w:r>
        <w:rPr>
          <w:rFonts w:ascii="Arial" w:hAnsi="Arial" w:cs="Arial"/>
        </w:rPr>
        <w:t xml:space="preserve">Diese Pressemitteilung finden Sie auch unter </w:t>
      </w:r>
      <w:hyperlink r:id="rId9">
        <w:r w:rsidR="009C0DF6">
          <w:rPr>
            <w:rStyle w:val="Internetlink"/>
            <w:rFonts w:ascii="Arial" w:hAnsi="Arial" w:cs="Arial"/>
          </w:rPr>
          <w:t>www.apothekerkammer-niedersachsen.de</w:t>
        </w:r>
      </w:hyperlink>
      <w:r w:rsidR="009C0DF6" w:rsidRPr="009C0DF6">
        <w:rPr>
          <w:rFonts w:ascii="Arial" w:hAnsi="Arial" w:cs="Arial"/>
        </w:rPr>
        <w:t>.</w:t>
      </w:r>
    </w:p>
    <w:p w14:paraId="1D64BD12" w14:textId="77777777" w:rsidR="0099297B" w:rsidRDefault="00C264D9">
      <w:r>
        <w:rPr>
          <w:rFonts w:ascii="Arial" w:hAnsi="Arial" w:cs="Arial"/>
          <w:b/>
          <w:spacing w:val="-3"/>
        </w:rPr>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Andrea Zaszczynski</w:t>
      </w:r>
      <w:r>
        <w:rPr>
          <w:rFonts w:ascii="Arial" w:hAnsi="Arial" w:cs="Arial"/>
        </w:rPr>
        <w:br/>
      </w:r>
      <w:proofErr w:type="spellStart"/>
      <w:r>
        <w:rPr>
          <w:rFonts w:ascii="Arial" w:hAnsi="Arial" w:cs="Arial"/>
        </w:rPr>
        <w:t>Wrangelstraße</w:t>
      </w:r>
      <w:proofErr w:type="spellEnd"/>
      <w:r>
        <w:rPr>
          <w:rFonts w:ascii="Arial" w:hAnsi="Arial" w:cs="Arial"/>
        </w:rPr>
        <w:t xml:space="preserve"> 111, 20253 Hamburg</w:t>
      </w:r>
      <w:r>
        <w:rPr>
          <w:rFonts w:ascii="Arial" w:hAnsi="Arial" w:cs="Arial"/>
        </w:rPr>
        <w:br/>
        <w:t>Telefon: 040 / 41 32 700</w:t>
      </w:r>
      <w:r>
        <w:rPr>
          <w:rFonts w:ascii="Arial" w:hAnsi="Arial" w:cs="Arial"/>
        </w:rPr>
        <w:br/>
      </w:r>
      <w:hyperlink r:id="rId10">
        <w:r>
          <w:rPr>
            <w:rStyle w:val="Internetlink"/>
            <w:rFonts w:ascii="Arial" w:hAnsi="Arial" w:cs="Arial"/>
          </w:rPr>
          <w:t>info@azetpr.com</w:t>
        </w:r>
      </w:hyperlink>
    </w:p>
    <w:p w14:paraId="3CB62EDC" w14:textId="77777777" w:rsidR="0099297B" w:rsidRDefault="00C264D9">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11">
        <w:r>
          <w:rPr>
            <w:rStyle w:val="Internetlink"/>
            <w:rFonts w:ascii="Arial" w:hAnsi="Arial" w:cs="Arial"/>
          </w:rPr>
          <w:t>presse@apothekerkammer-nds.de</w:t>
        </w:r>
      </w:hyperlink>
      <w:r>
        <w:rPr>
          <w:rFonts w:ascii="Arial" w:hAnsi="Arial" w:cs="Arial"/>
        </w:rPr>
        <w:br/>
      </w:r>
      <w:hyperlink r:id="rId12">
        <w:r>
          <w:rPr>
            <w:rStyle w:val="Internetlink"/>
            <w:rFonts w:ascii="Arial" w:hAnsi="Arial" w:cs="Arial"/>
          </w:rPr>
          <w:t>www.facebook.com/apokammer.nds</w:t>
        </w:r>
      </w:hyperlink>
      <w:r>
        <w:rPr>
          <w:rFonts w:ascii="Arial" w:hAnsi="Arial" w:cs="Arial"/>
        </w:rPr>
        <w:br/>
      </w:r>
      <w:hyperlink r:id="rId13">
        <w:r>
          <w:rPr>
            <w:rStyle w:val="Internetlink"/>
            <w:rFonts w:ascii="Arial" w:hAnsi="Arial" w:cs="Arial"/>
          </w:rPr>
          <w:t>www.gesundheit-dossier.de</w:t>
        </w:r>
      </w:hyperlink>
    </w:p>
    <w:sectPr w:rsidR="0099297B">
      <w:headerReference w:type="default" r:id="rId14"/>
      <w:pgSz w:w="11906" w:h="16838"/>
      <w:pgMar w:top="1417" w:right="1417" w:bottom="1134" w:left="1417" w:header="708" w:footer="0" w:gutter="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FAF9D30" w16cex:dateUtc="2024-03-26T09:36:00Z"/>
  <w16cex:commentExtensible w16cex:durableId="17BA35E1" w16cex:dateUtc="2024-03-22T09:50:00Z"/>
  <w16cex:commentExtensible w16cex:durableId="5508C3D0" w16cex:dateUtc="2024-03-22T09:50:00Z"/>
  <w16cex:commentExtensible w16cex:durableId="16833C6D" w16cex:dateUtc="2024-03-26T1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A0C0" w14:textId="77777777" w:rsidR="009A5E2E" w:rsidRDefault="009A5E2E">
      <w:pPr>
        <w:spacing w:before="0" w:after="0" w:line="240" w:lineRule="auto"/>
      </w:pPr>
      <w:r>
        <w:separator/>
      </w:r>
    </w:p>
  </w:endnote>
  <w:endnote w:type="continuationSeparator" w:id="0">
    <w:p w14:paraId="22A485A3" w14:textId="77777777" w:rsidR="009A5E2E" w:rsidRDefault="009A5E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1B55" w14:textId="77777777" w:rsidR="009A5E2E" w:rsidRDefault="009A5E2E">
      <w:pPr>
        <w:spacing w:before="0" w:after="0" w:line="240" w:lineRule="auto"/>
      </w:pPr>
      <w:r>
        <w:separator/>
      </w:r>
    </w:p>
  </w:footnote>
  <w:footnote w:type="continuationSeparator" w:id="0">
    <w:p w14:paraId="4B5CFBA6" w14:textId="77777777" w:rsidR="009A5E2E" w:rsidRDefault="009A5E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4AC5" w14:textId="77777777" w:rsidR="0099297B" w:rsidRDefault="00C264D9">
    <w:pPr>
      <w:pStyle w:val="Kopfzeile"/>
      <w:tabs>
        <w:tab w:val="left" w:pos="2355"/>
      </w:tabs>
    </w:pPr>
    <w:r>
      <w:tab/>
    </w:r>
    <w:r>
      <w:rPr>
        <w:noProof/>
      </w:rPr>
      <w:drawing>
        <wp:inline distT="0" distB="0" distL="0" distR="0" wp14:anchorId="37EA835E" wp14:editId="3ABE766E">
          <wp:extent cx="5740400" cy="1003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404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7B"/>
    <w:rsid w:val="000047BA"/>
    <w:rsid w:val="0001367F"/>
    <w:rsid w:val="00054814"/>
    <w:rsid w:val="00055788"/>
    <w:rsid w:val="00066F18"/>
    <w:rsid w:val="0011754D"/>
    <w:rsid w:val="001266F9"/>
    <w:rsid w:val="0014442C"/>
    <w:rsid w:val="001A5C65"/>
    <w:rsid w:val="001D27BC"/>
    <w:rsid w:val="001E5815"/>
    <w:rsid w:val="00225A6D"/>
    <w:rsid w:val="00232E5B"/>
    <w:rsid w:val="002E3840"/>
    <w:rsid w:val="00330763"/>
    <w:rsid w:val="003422D6"/>
    <w:rsid w:val="00394E58"/>
    <w:rsid w:val="003D5B77"/>
    <w:rsid w:val="003F53D3"/>
    <w:rsid w:val="004069B6"/>
    <w:rsid w:val="004303EF"/>
    <w:rsid w:val="004C519D"/>
    <w:rsid w:val="004D5330"/>
    <w:rsid w:val="004F13F7"/>
    <w:rsid w:val="005117D7"/>
    <w:rsid w:val="005146ED"/>
    <w:rsid w:val="005659A5"/>
    <w:rsid w:val="005C754E"/>
    <w:rsid w:val="005F66DC"/>
    <w:rsid w:val="0060557D"/>
    <w:rsid w:val="00631174"/>
    <w:rsid w:val="006412D8"/>
    <w:rsid w:val="00661C0C"/>
    <w:rsid w:val="006E6C6E"/>
    <w:rsid w:val="00702703"/>
    <w:rsid w:val="00706D72"/>
    <w:rsid w:val="007369CD"/>
    <w:rsid w:val="00771D32"/>
    <w:rsid w:val="00780500"/>
    <w:rsid w:val="007A2B40"/>
    <w:rsid w:val="007B16AE"/>
    <w:rsid w:val="007B78A4"/>
    <w:rsid w:val="007B7FA6"/>
    <w:rsid w:val="007D087C"/>
    <w:rsid w:val="00805A95"/>
    <w:rsid w:val="0083382B"/>
    <w:rsid w:val="00835725"/>
    <w:rsid w:val="008B05EA"/>
    <w:rsid w:val="009057E8"/>
    <w:rsid w:val="00906950"/>
    <w:rsid w:val="00937538"/>
    <w:rsid w:val="009467DF"/>
    <w:rsid w:val="0099297B"/>
    <w:rsid w:val="009A5E2E"/>
    <w:rsid w:val="009C0DF6"/>
    <w:rsid w:val="009E042C"/>
    <w:rsid w:val="009F3FDA"/>
    <w:rsid w:val="00A05ADE"/>
    <w:rsid w:val="00A17B0E"/>
    <w:rsid w:val="00A65737"/>
    <w:rsid w:val="00A743F7"/>
    <w:rsid w:val="00A850E6"/>
    <w:rsid w:val="00A96DD4"/>
    <w:rsid w:val="00B0084A"/>
    <w:rsid w:val="00B11596"/>
    <w:rsid w:val="00B2553E"/>
    <w:rsid w:val="00B47777"/>
    <w:rsid w:val="00B647DD"/>
    <w:rsid w:val="00B94138"/>
    <w:rsid w:val="00BC59AD"/>
    <w:rsid w:val="00BF2293"/>
    <w:rsid w:val="00C264D9"/>
    <w:rsid w:val="00C32BE7"/>
    <w:rsid w:val="00C57C9F"/>
    <w:rsid w:val="00C97408"/>
    <w:rsid w:val="00CE3443"/>
    <w:rsid w:val="00D102A9"/>
    <w:rsid w:val="00D27AA7"/>
    <w:rsid w:val="00DB63D2"/>
    <w:rsid w:val="00E44CBE"/>
    <w:rsid w:val="00EB0D23"/>
    <w:rsid w:val="00EC4C90"/>
    <w:rsid w:val="00F12AC8"/>
    <w:rsid w:val="00F9014A"/>
    <w:rsid w:val="00FB1225"/>
    <w:rsid w:val="00FD441C"/>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E8AF"/>
  <w15:docId w15:val="{23CEF483-A525-40A4-B17A-05BD169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280" w:after="280" w:line="259" w:lineRule="auto"/>
      <w:textAlignment w:val="baseline"/>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rnetlink">
    <w:name w:val="Internet link"/>
    <w:basedOn w:val="Absatz-Standardschriftart"/>
    <w:qFormat/>
    <w:rPr>
      <w:color w:val="0000FF"/>
      <w:u w:val="single"/>
    </w:rPr>
  </w:style>
  <w:style w:type="character" w:customStyle="1" w:styleId="Hyperlink1">
    <w:name w:val="Hyperlink1"/>
    <w:qFormat/>
    <w:rPr>
      <w:color w:val="0000FC"/>
      <w:sz w:val="22"/>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eastAsia="Segoe UI" w:hAnsi="Segoe UI" w:cs="Segoe UI"/>
      <w:sz w:val="18"/>
      <w:szCs w:val="18"/>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FunotentextZchn">
    <w:name w:val="Fußnotentext Zchn"/>
    <w:basedOn w:val="Absatz-Standardschriftart"/>
    <w:qFormat/>
    <w:rPr>
      <w:color w:val="00000A"/>
      <w:szCs w:val="20"/>
    </w:rPr>
  </w:style>
  <w:style w:type="character" w:customStyle="1" w:styleId="Funotenzeichen1">
    <w:name w:val="Fußnotenzeichen1"/>
    <w:qFormat/>
    <w:rPr>
      <w:vertAlign w:val="superscript"/>
    </w:rPr>
  </w:style>
  <w:style w:type="character" w:styleId="Funotenzeichen">
    <w:name w:val="footnote reference"/>
    <w:rPr>
      <w:vertAlign w:val="superscript"/>
    </w:rPr>
  </w:style>
  <w:style w:type="character" w:customStyle="1" w:styleId="FootnoteCharacters">
    <w:name w:val="Footnote Characters"/>
    <w:basedOn w:val="Absatz-Standardschriftart"/>
    <w:qFormat/>
    <w:rPr>
      <w:vertAlign w:val="superscript"/>
    </w:rPr>
  </w:style>
  <w:style w:type="character" w:customStyle="1" w:styleId="Hyperlink2">
    <w:name w:val="Hyperlink2"/>
    <w:basedOn w:val="Absatz-Standardschriftart"/>
    <w:uiPriority w:val="99"/>
    <w:unhideWhenUsed/>
    <w:qFormat/>
    <w:rsid w:val="00EC1667"/>
    <w:rPr>
      <w:color w:val="0563C1" w:themeColor="hyperlink"/>
      <w:u w:val="single"/>
    </w:rPr>
  </w:style>
  <w:style w:type="character" w:styleId="NichtaufgelsteErwhnung">
    <w:name w:val="Unresolved Mention"/>
    <w:basedOn w:val="Absatz-Standardschriftart"/>
    <w:uiPriority w:val="99"/>
    <w:semiHidden/>
    <w:unhideWhenUsed/>
    <w:qFormat/>
    <w:rsid w:val="008050F0"/>
    <w:rPr>
      <w:color w:val="605E5C"/>
      <w:shd w:val="clear" w:color="auto" w:fill="E1DFDD"/>
    </w:rPr>
  </w:style>
  <w:style w:type="character" w:styleId="BesuchterLink">
    <w:name w:val="FollowedHyperlink"/>
    <w:basedOn w:val="Absatz-Standardschriftart"/>
    <w:uiPriority w:val="99"/>
    <w:semiHidden/>
    <w:unhideWhenUsed/>
    <w:rsid w:val="00D10322"/>
    <w:rPr>
      <w:color w:val="954F72" w:themeColor="followedHyperlink"/>
      <w:u w:val="single"/>
    </w:rPr>
  </w:style>
  <w:style w:type="character" w:styleId="Hyperlink">
    <w:name w:val="Hyperlink"/>
    <w:rPr>
      <w:color w:val="000080"/>
      <w:u w:val="single"/>
    </w:rPr>
  </w:style>
  <w:style w:type="paragraph" w:customStyle="1" w:styleId="berschrift">
    <w:name w:val="Überschrift"/>
    <w:basedOn w:val="Standard"/>
    <w:next w:val="Textbody"/>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40" w:line="288" w:lineRule="auto"/>
    </w:p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line="240" w:lineRule="auto"/>
    </w:pPr>
    <w:rPr>
      <w:rFonts w:ascii="Segoe UI" w:eastAsia="Segoe UI" w:hAnsi="Segoe UI" w:cs="Segoe UI"/>
      <w:sz w:val="18"/>
      <w:szCs w:val="18"/>
    </w:rPr>
  </w:style>
  <w:style w:type="paragraph" w:styleId="berarbeitung">
    <w:name w:val="Revision"/>
    <w:qFormat/>
    <w:pPr>
      <w:textAlignment w:val="baseline"/>
    </w:pPr>
    <w:rPr>
      <w:color w:val="00000A"/>
      <w:sz w:val="22"/>
    </w:rPr>
  </w:style>
  <w:style w:type="paragraph" w:customStyle="1" w:styleId="Footnote">
    <w:name w:val="Footnote"/>
    <w:basedOn w:val="Standard"/>
    <w:qFormat/>
    <w:pPr>
      <w:spacing w:line="240" w:lineRule="auto"/>
    </w:pPr>
    <w:rPr>
      <w:sz w:val="20"/>
      <w:szCs w:val="20"/>
    </w:rPr>
  </w:style>
  <w:style w:type="paragraph" w:styleId="KeinLeerraum">
    <w:name w:val="No Spacing"/>
    <w:uiPriority w:val="1"/>
    <w:qFormat/>
    <w:rsid w:val="00E41F05"/>
    <w:pPr>
      <w:suppressAutoHyphens w:val="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7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uchfrei-im-mai.de/" TargetMode="External"/><Relationship Id="rId13" Type="http://schemas.openxmlformats.org/officeDocument/2006/relationships/hyperlink" Target="https://www.gesundheit-dossier.de/" TargetMode="External"/><Relationship Id="rId3" Type="http://schemas.openxmlformats.org/officeDocument/2006/relationships/settings" Target="settings.xml"/><Relationship Id="rId7" Type="http://schemas.openxmlformats.org/officeDocument/2006/relationships/hyperlink" Target="https://www.apothekerkammer-niedersachsen.de/userfiles/file/Presse/2404_PI_Rauchfrei.pdf" TargetMode="External"/><Relationship Id="rId12" Type="http://schemas.openxmlformats.org/officeDocument/2006/relationships/hyperlink" Target="http://www.facebook.com/apokammer.nds"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e@apothekerkammer-nd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zetpr.com" TargetMode="External"/><Relationship Id="rId4" Type="http://schemas.openxmlformats.org/officeDocument/2006/relationships/webSettings" Target="webSettings.xml"/><Relationship Id="rId9" Type="http://schemas.openxmlformats.org/officeDocument/2006/relationships/hyperlink" Target="https://www.apothekerkammer-niedersach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2ABE-4DEF-44A7-928C-011F2B09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AzetPR International Public Relations GmbH</dc:creator>
  <dc:description/>
  <cp:lastModifiedBy>Spengler, Thomas</cp:lastModifiedBy>
  <cp:revision>13</cp:revision>
  <cp:lastPrinted>2023-09-15T08:54:00Z</cp:lastPrinted>
  <dcterms:created xsi:type="dcterms:W3CDTF">2024-03-26T09:36:00Z</dcterms:created>
  <dcterms:modified xsi:type="dcterms:W3CDTF">2024-04-09T07:55:00Z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